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E2" w:rsidRDefault="007D2438">
      <w:r>
        <w:fldChar w:fldCharType="begin"/>
      </w:r>
      <w:r>
        <w:instrText xml:space="preserve"> HYPERLINK "</w:instrText>
      </w:r>
      <w:r w:rsidRPr="007D2438">
        <w:instrText>http://cso-central.asia/v-kyrgyzstane-predstaviteli-obshhestvennyx-sovetov-obratilis-s-otkrytym-pismom-k-premer-ministru/</w:instrText>
      </w:r>
      <w:r>
        <w:instrText xml:space="preserve">" </w:instrText>
      </w:r>
      <w:r>
        <w:fldChar w:fldCharType="separate"/>
      </w:r>
      <w:r w:rsidRPr="00916574">
        <w:rPr>
          <w:rStyle w:val="a5"/>
        </w:rPr>
        <w:t>http://cso-central.asia/v-kyrgyzstane-predstaviteli-obshhestvennyx-sovetov-obratilis-s-otkrytym-pismom-k-premer-ministru/</w:t>
      </w:r>
      <w:r>
        <w:fldChar w:fldCharType="end"/>
      </w:r>
    </w:p>
    <w:p w:rsidR="007D2438" w:rsidRDefault="007D2438"/>
    <w:p w:rsidR="007D2438" w:rsidRPr="007D2438" w:rsidRDefault="007D2438" w:rsidP="007D2438">
      <w:pPr>
        <w:jc w:val="center"/>
        <w:outlineLvl w:val="0"/>
        <w:rPr>
          <w:rFonts w:ascii="Lucida Sans Unicode" w:eastAsia="Times New Roman" w:hAnsi="Lucida Sans Unicode" w:cs="Lucida Sans Unicode"/>
          <w:b/>
          <w:bCs/>
          <w:caps/>
          <w:color w:val="313131"/>
          <w:spacing w:val="15"/>
          <w:kern w:val="36"/>
          <w:sz w:val="36"/>
          <w:szCs w:val="36"/>
          <w:lang w:eastAsia="ru-RU"/>
        </w:rPr>
      </w:pPr>
      <w:bookmarkStart w:id="0" w:name="_GoBack"/>
      <w:bookmarkEnd w:id="0"/>
      <w:r w:rsidRPr="007D2438">
        <w:rPr>
          <w:rFonts w:ascii="Lucida Sans Unicode" w:eastAsia="Times New Roman" w:hAnsi="Lucida Sans Unicode" w:cs="Lucida Sans Unicode"/>
          <w:b/>
          <w:bCs/>
          <w:caps/>
          <w:color w:val="313131"/>
          <w:spacing w:val="15"/>
          <w:kern w:val="36"/>
          <w:sz w:val="36"/>
          <w:szCs w:val="36"/>
          <w:lang w:eastAsia="ru-RU"/>
        </w:rPr>
        <w:t>В КЫРГЫЗСТАНЕ ПРЕДСТАВИТЕЛИ ОБЩЕСТВЕННЫХ СОВЕТОВ ОБРАТИЛИСЬ С ОТКРЫТЫМ ПИСЬМОМ К ПРЕМЬЕР-МИНИСТРУ</w:t>
      </w:r>
    </w:p>
    <w:p w:rsidR="007D2438" w:rsidRPr="007D2438" w:rsidRDefault="007D2438" w:rsidP="007D2438">
      <w:pPr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D2438">
        <w:rPr>
          <w:rFonts w:ascii="Times New Roman" w:eastAsia="Times New Roman" w:hAnsi="Times New Roman" w:cs="Times New Roman"/>
          <w:color w:val="888888"/>
          <w:sz w:val="21"/>
          <w:szCs w:val="21"/>
          <w:lang w:eastAsia="ru-RU"/>
        </w:rPr>
        <w:t>17.01.2018</w:t>
      </w:r>
    </w:p>
    <w:p w:rsidR="007D2438" w:rsidRPr="007D2438" w:rsidRDefault="007D2438" w:rsidP="007D2438">
      <w:pPr>
        <w:jc w:val="center"/>
        <w:textAlignment w:val="top"/>
        <w:rPr>
          <w:rFonts w:ascii="Times New Roman" w:eastAsia="Times New Roman" w:hAnsi="Times New Roman" w:cs="Times New Roman"/>
          <w:lang w:eastAsia="ru-RU"/>
        </w:rPr>
      </w:pPr>
      <w:r w:rsidRPr="007D2438">
        <w:rPr>
          <w:rFonts w:ascii="Times New Roman" w:eastAsia="Times New Roman" w:hAnsi="Times New Roman" w:cs="Times New Roman"/>
          <w:noProof/>
          <w:color w:val="6EB48C"/>
          <w:lang w:eastAsia="ru-RU"/>
        </w:rPr>
        <w:drawing>
          <wp:inline distT="0" distB="0" distL="0" distR="0">
            <wp:extent cx="5936615" cy="3959860"/>
            <wp:effectExtent l="0" t="0" r="0" b="2540"/>
            <wp:docPr id="1" name="Рисунок 1" descr="В Кыргызстане представители Общественных советов обратились с открытым письмом к премьер-министру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 Кыргызстане представители Общественных советов обратились с открытым письмом к премьер-министру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438" w:rsidRPr="007D2438" w:rsidRDefault="007D2438" w:rsidP="007D2438">
      <w:pPr>
        <w:jc w:val="center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>ОТКРЫТОЕ ПИСЬМО</w:t>
      </w:r>
    </w:p>
    <w:p w:rsidR="007D2438" w:rsidRPr="007D2438" w:rsidRDefault="007D2438" w:rsidP="007D2438">
      <w:pPr>
        <w:jc w:val="center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>Общественных советов государственных органов</w:t>
      </w:r>
    </w:p>
    <w:p w:rsidR="007D2438" w:rsidRPr="007D2438" w:rsidRDefault="007D2438" w:rsidP="007D2438">
      <w:pPr>
        <w:jc w:val="center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 xml:space="preserve"> Премьер-министру </w:t>
      </w:r>
      <w:proofErr w:type="spellStart"/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>Кыргызской</w:t>
      </w:r>
      <w:proofErr w:type="spellEnd"/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 xml:space="preserve"> Республики</w:t>
      </w:r>
    </w:p>
    <w:p w:rsidR="007D2438" w:rsidRPr="007D2438" w:rsidRDefault="007D2438" w:rsidP="007D2438">
      <w:pPr>
        <w:jc w:val="center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 xml:space="preserve">Уважаемый </w:t>
      </w:r>
      <w:proofErr w:type="spellStart"/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>Сапар</w:t>
      </w:r>
      <w:proofErr w:type="spellEnd"/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>Джумакадырович</w:t>
      </w:r>
      <w:proofErr w:type="spellEnd"/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>!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                Разрешите поблагодарить Вас за оперативное реагирование на предложения активных членов общественных советов: в прошлом году Правительство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Кыргызской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Республики в Вашем лице направило заявление о вступлении в Партнерство «Открытое Правительство» (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Open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Government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Partnership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— OGP), после чего в ноябре 2017 года Кыргызстан был принят в OGP.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19 декабря 2017 года на ежегодной конференции общественных советов и государственных органов Вы подчеркнули, что Правительство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Кыргызской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Республики уделяет особое внимание развитию институтов гражданского общества, для того чтобы государственные органы и общественные советы работали слаженно и стали партнерами по развитию страны, вместе </w:t>
      </w: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lastRenderedPageBreak/>
        <w:t>находили эффективные решения проблем для улучшения жизни граждан. Общественные советы стали равноправными партнерами государственных органов, содействуя им в их работе, помогая им в решении актуальных проблем, включая борьбу с коррупцией, Совет безопасности страны включил членов общественных советов в экспертные группы по борьбе с коррупцией в различных государственных органах.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К сожалению, на ежегодной конференции не состоялся ожидаемый открытый диалог государственных органов и общественных советов, в связи с тем, что Вы ушли с конференции сразу после Вашей приветственной речи, а вслед за Вами конференцию покинули большинство руководителей министерств и ведомств. На </w:t>
      </w:r>
      <w:proofErr w:type="gram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ежегодной  конференции</w:t>
      </w:r>
      <w:proofErr w:type="gram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мы хотели обратить Ваше внимание на ниже описанные проблемы, которые не позволяют развиваться нашей стране.</w:t>
      </w:r>
    </w:p>
    <w:p w:rsidR="007D2438" w:rsidRPr="007D2438" w:rsidRDefault="007D2438" w:rsidP="007D2438">
      <w:pPr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1.  В мировом рейтинге по уровню коррупции (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Transparency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International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) Кыргызстан занимает 136 место и </w:t>
      </w:r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>даже после двух революций</w:t>
      </w: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 стоит позади таких стран как Россия, Казахстан (131), Армения (113), Азербайджан (123 место). Аргументы некоторых государственных чиновников о том, что для уменьшения уровня коррупции нужно время, — не имеют под собой оснований, так как после Революции 7 апреля 2010 года прошло уже почти 8 лет, – времени для существенного уменьшения уровня коррупции было достаточно. К примеру, Грузия, после «Революции роз» за короткое время смогла существенно уменьшить уровень коррупции и занимает в мировом рейтинге 42 место. Вышеуказанные факты говорят о неэффективности системы по борьбе с коррупцией в Кыргызстане, она требует кардинального пересмотра.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2.  В рейтинге Всемирного банка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Doing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Business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по созданию благоприятных условий </w:t>
      </w:r>
      <w:proofErr w:type="gram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для  ведения</w:t>
      </w:r>
      <w:proofErr w:type="gram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бизнеса Кыргызстан занимает 75 место. В то время как другие страны Евразийского экономического сообщества (ЕАЭС) занимают в этом рейтинге места на 35-40 пунктов выше: Казахстан – 35, Беларусь — 37, Армения – 38, Россия – 40 место. Это говорит о том, что условия для ведения бизнеса в Кыргызстане в 2 раза хуже, чем в других странах ЕАЭС, соответственно, инвестиции идут не в Кыргызстан, а в другие страны ЕАЭС, растет экономика не Кыргызстана, а других стран ЕАЭС.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3.  В одном из мировых рейтингов по уровню образования (PISA) Кыргызстан занимает последнее место.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4.  В мировом рейтинге по уровню ВВП на душу населения Кыргызстан занимает довольно низкое 183 место среди 230 стран. Например, уровень ВВП на душу населения в Узбекистане в 2 раза, в Казахстане и России в 7 раз </w:t>
      </w:r>
      <w:proofErr w:type="gram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lastRenderedPageBreak/>
        <w:t>больше</w:t>
      </w:r>
      <w:proofErr w:type="gram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чем в Кыргызстане. Последнее место в этом рейтинге занимает Сомали, эта же страна занимает последнее место в мировом рейтинге по уровню коррупции. Сравнивая эти два рейтинга можно увидеть между ними параллель или следующую закономерность – чем больше коррупции в той или иной стране – тем ниже уровень ВВП на душу населения, тем беднее </w:t>
      </w:r>
      <w:proofErr w:type="gram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живет  население</w:t>
      </w:r>
      <w:proofErr w:type="gram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— и наоборот. Следовательно, снижение уровня коррупции — неизбежно приведет к росту экономики страны.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5. 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Кыргызская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Республика со дня получения независимости привлекала и привлекает с разных международных доноров кредиты и гранты на </w:t>
      </w:r>
      <w:proofErr w:type="gram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различные  цели</w:t>
      </w:r>
      <w:proofErr w:type="gram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. Однако до сих пор со стороны общественности нет возможности доступа к открытой информации об эффективном использовании этих средств. Анализ привлекаемых внешних кредитов и грантов под гарантии Правительства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Кыргызской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Республики показал, что нет четкого видения государства того — куда, в какие отрасли и для достижения каких </w:t>
      </w:r>
      <w:proofErr w:type="gram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целей  нужно</w:t>
      </w:r>
      <w:proofErr w:type="gram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привлекать денежные средства из зарубежных источников.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Как Вы видите, положение нашей страны в мировых рейтингах, имеющих прямое отношение к уровню жизни граждан, очень низкое </w:t>
      </w:r>
      <w:proofErr w:type="gram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и</w:t>
      </w:r>
      <w:proofErr w:type="gram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если не предпринять кардинальных мер, Кыргызстан может превратиться в одну из самых бедных стран мира.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Уважаемый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Сапар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Джумакадырович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!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Мы — представители общественных советов, в целях развития страны и улучшения жизни граждан, обращаемся к Вам со следующими предложениями:</w:t>
      </w:r>
    </w:p>
    <w:p w:rsidR="007D2438" w:rsidRPr="007D2438" w:rsidRDefault="007D2438" w:rsidP="007D2438">
      <w:pPr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>—       совместно разработать и провести в стране масштабные реформы во всех сферах жизни (что предусмотрено в рамках членства Кыргызстана в OGP);</w:t>
      </w:r>
    </w:p>
    <w:p w:rsidR="007D2438" w:rsidRPr="007D2438" w:rsidRDefault="007D2438" w:rsidP="007D2438">
      <w:pPr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 xml:space="preserve">—       ежемесячно в каждую третью субботу с 9:00 до 13:00 проводить открытые общественные слушания (с Вашим участием и участием членов Правительства) для анализа, разработки планов мероприятий по преодолению проблем и развитию в различных сферах:  экономика, образование, здравоохранение, дорожное движение, работа правоохранительных органов, государственные закупки и других (согласно приложенному предварительному расписанию, которое может быть изменено по решению Координационного совета ОС по согласованию с Аппаратом Правительством </w:t>
      </w:r>
      <w:proofErr w:type="spellStart"/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>Кыргызской</w:t>
      </w:r>
      <w:proofErr w:type="spellEnd"/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 xml:space="preserve"> Республики);</w:t>
      </w:r>
    </w:p>
    <w:p w:rsidR="007D2438" w:rsidRPr="007D2438" w:rsidRDefault="007D2438" w:rsidP="007D2438">
      <w:pPr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 xml:space="preserve">—       по наиболее существенным проблемам в стране как — судебная реформа, реформа органов МВД и т.п. – совместно с Парламентом и </w:t>
      </w:r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lastRenderedPageBreak/>
        <w:t>Президентом страны – проводить общественные слушания и объявлять конкурсы для поиска наилучших способов реформирования;</w:t>
      </w:r>
    </w:p>
    <w:p w:rsidR="007D2438" w:rsidRPr="007D2438" w:rsidRDefault="007D2438" w:rsidP="007D2438">
      <w:pPr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 xml:space="preserve">—       обеспечить свободный доступ для мониторинга поступивших и </w:t>
      </w:r>
      <w:proofErr w:type="gramStart"/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>вновь привлекаемых внешних кредитов</w:t>
      </w:r>
      <w:proofErr w:type="gramEnd"/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 xml:space="preserve"> и грантов государственными органами или иными субъектами под гарантии Правительства </w:t>
      </w:r>
      <w:proofErr w:type="spellStart"/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>Кыргызской</w:t>
      </w:r>
      <w:proofErr w:type="spellEnd"/>
      <w:r w:rsidRPr="007D2438">
        <w:rPr>
          <w:rFonts w:ascii="PT Sans" w:eastAsia="Times New Roman" w:hAnsi="PT Sans" w:cs="Times New Roman"/>
          <w:b/>
          <w:bCs/>
          <w:color w:val="313131"/>
          <w:sz w:val="27"/>
          <w:szCs w:val="27"/>
          <w:lang w:eastAsia="ru-RU"/>
        </w:rPr>
        <w:t xml:space="preserve"> Республики.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 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С уважением,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1.    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Нурбюбю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Керимова, заместитель председателя ОС ГСМ ПКР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2.    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Ноокат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gram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Идрисов,  заместитель</w:t>
      </w:r>
      <w:proofErr w:type="gram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председателя ОС МЭ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3.     Алмаз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Тажыбай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, ОС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МОиН</w:t>
      </w:r>
      <w:proofErr w:type="spellEnd"/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4.    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Бактыгуль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Жумакулова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ОС МЗ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5.    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Анаркан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Касмалиева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, председатель ОС ГАМФКС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6.     Виктор Горев, ОС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МТиД</w:t>
      </w:r>
      <w:proofErr w:type="spellEnd"/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7.    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Кылыч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Куталиев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, ОС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МТиД</w:t>
      </w:r>
      <w:proofErr w:type="spellEnd"/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8.     Аида Курбанова, ОС ГАМФКС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9.     Галина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Давлетбаева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, ОС ФГМР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10.   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Мирлан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Мазеков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, ОС ГАМФКС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11.   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Нурадил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Раимбеков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, председатель ОС МЭ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12.    Чинара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Жумалиева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, ОС ГСБЭП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13.   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Ялкун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Даутов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, ОС МВД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14.    Светлана Лавриненко, ОС МЗ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15.   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Бубайша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Арстанбекова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, ОС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МКИиТ</w:t>
      </w:r>
      <w:proofErr w:type="spellEnd"/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16.    Чинара Айтбаева, ОС МФ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17.     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Таалай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Алыбаев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, ОС МВД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18.     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Нургуль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Айбашева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, ОС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МСХППиМ</w:t>
      </w:r>
      <w:proofErr w:type="spellEnd"/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19.     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Саадат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Шерматова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, секретарь ОС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МКИиТ</w:t>
      </w:r>
      <w:proofErr w:type="spellEnd"/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lastRenderedPageBreak/>
        <w:t xml:space="preserve">20.     Калия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Молдогазиева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, ОС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ГАООСиЛХ</w:t>
      </w:r>
      <w:proofErr w:type="spellEnd"/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21.     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Махабат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Жумагулова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, ОС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МОиН</w:t>
      </w:r>
      <w:proofErr w:type="spellEnd"/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22.     Динара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Еркимбаева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, ОС МЧС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23.     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Толонбек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Абдыров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, ОС МЭ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24.      Анвар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Сартаев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, ОС ГКДО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25.      Вячеслав Гончаров, ОС ГКДО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26.     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Чолпон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Абдимиталипова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, ОС МЮ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27.     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Айнура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Осмоналиева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, ОС МЮ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28.     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Темирлан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Солтобаев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, ОС МВД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29.     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Токтакун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Шерматов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, ОС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МСХППиМ</w:t>
      </w:r>
      <w:proofErr w:type="spellEnd"/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30.       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Нурия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Темирова, ОС МТСР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31.       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Гульмира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Эсенгелдиева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, заместитель председателя ОС МТСР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32.       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Жолдошбай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 xml:space="preserve"> </w:t>
      </w:r>
      <w:proofErr w:type="spellStart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Тумонбаев</w:t>
      </w:r>
      <w:proofErr w:type="spellEnd"/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, заместитель председателя ОС МОН</w:t>
      </w:r>
    </w:p>
    <w:p w:rsidR="007D2438" w:rsidRPr="007D2438" w:rsidRDefault="007D2438" w:rsidP="007D2438">
      <w:pPr>
        <w:spacing w:after="255"/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</w:pPr>
      <w:r w:rsidRPr="007D2438">
        <w:rPr>
          <w:rFonts w:ascii="PT Sans" w:eastAsia="Times New Roman" w:hAnsi="PT Sans" w:cs="Times New Roman"/>
          <w:color w:val="313131"/>
          <w:sz w:val="27"/>
          <w:szCs w:val="27"/>
          <w:lang w:eastAsia="ru-RU"/>
        </w:rPr>
        <w:t> </w:t>
      </w:r>
    </w:p>
    <w:p w:rsidR="007D2438" w:rsidRPr="007D2438" w:rsidRDefault="007D2438" w:rsidP="007D2438">
      <w:pPr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D2438" w:rsidRDefault="007D2438"/>
    <w:sectPr w:rsidR="007D2438" w:rsidSect="00EB2E14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PT Sans">
    <w:panose1 w:val="020B0503020203020204"/>
    <w:charset w:val="00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438"/>
    <w:rsid w:val="007D2438"/>
    <w:rsid w:val="00E911E2"/>
    <w:rsid w:val="00EB2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9DA2A22"/>
  <w15:chartTrackingRefBased/>
  <w15:docId w15:val="{BF92DFF1-561D-F84F-A70E-8B224650F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D243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24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D243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7D2438"/>
    <w:rPr>
      <w:b/>
      <w:bCs/>
    </w:rPr>
  </w:style>
  <w:style w:type="character" w:styleId="a5">
    <w:name w:val="Hyperlink"/>
    <w:basedOn w:val="a0"/>
    <w:uiPriority w:val="99"/>
    <w:unhideWhenUsed/>
    <w:rsid w:val="007D2438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7D24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8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409680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52414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090471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277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3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cso-central.asia/wp-content/uploads/2018/01/401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1115</Words>
  <Characters>6362</Characters>
  <Application>Microsoft Office Word</Application>
  <DocSecurity>0</DocSecurity>
  <Lines>53</Lines>
  <Paragraphs>14</Paragraphs>
  <ScaleCrop>false</ScaleCrop>
  <Company/>
  <LinksUpToDate>false</LinksUpToDate>
  <CharactersWithSpaces>7463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Aynura Kaparova</dc:creator>
  <cp:keywords/>
  <dc:description/>
  <cp:lastModifiedBy>Aynura Kaparova</cp:lastModifiedBy>
  <cp:revision>1</cp:revision>
  <dcterms:created xsi:type="dcterms:W3CDTF">2019-12-12T15:12:00Z</dcterms:created>
  <dcterms:modified xsi:type="dcterms:W3CDTF">2019-12-12T15:13:00Z</dcterms:modified>
</cp:coreProperties>
</file>