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223B93">
      <w:pPr>
        <w:spacing w:after="60" w:line="276" w:lineRule="auto"/>
        <w:ind w:firstLine="567"/>
        <w:jc w:val="right"/>
      </w:pPr>
      <w:r>
        <w:t>Приложение 1</w:t>
      </w:r>
    </w:p>
    <w:p w:rsidR="00000000" w:rsidRDefault="00223B93">
      <w:pPr>
        <w:spacing w:after="60" w:line="276" w:lineRule="auto"/>
        <w:ind w:firstLine="567"/>
        <w:jc w:val="right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223B93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223B93">
            <w:pPr>
              <w:spacing w:after="60" w:line="276" w:lineRule="auto"/>
              <w:ind w:firstLine="0"/>
              <w:jc w:val="center"/>
            </w:pPr>
            <w:r>
              <w:t> </w:t>
            </w:r>
            <w:bookmarkStart w:id="0" w:name="_GoBack"/>
            <w:bookmarkEnd w:id="0"/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223B93">
            <w:pPr>
              <w:spacing w:after="60" w:line="276" w:lineRule="auto"/>
              <w:ind w:firstLine="0"/>
              <w:jc w:val="center"/>
            </w:pPr>
            <w:r>
              <w:t>Утверждено</w:t>
            </w:r>
            <w:r>
              <w:br/>
            </w:r>
            <w:hyperlink r:id="rId4" w:history="1">
              <w:r>
                <w:rPr>
                  <w:rStyle w:val="a3"/>
                  <w:color w:val="000000"/>
                  <w:u w:val="none"/>
                </w:rPr>
                <w:t>постановлением</w:t>
              </w:r>
            </w:hyperlink>
            <w:r>
              <w:t xml:space="preserve"> Правительства Кыргызской Республики</w:t>
            </w:r>
            <w:r>
              <w:br/>
              <w:t>от 14 декабря 2016 года № 674</w:t>
            </w:r>
          </w:p>
        </w:tc>
      </w:tr>
    </w:tbl>
    <w:p w:rsidR="00000000" w:rsidRDefault="00223B93">
      <w:pPr>
        <w:spacing w:before="400" w:after="400" w:line="276" w:lineRule="auto"/>
        <w:ind w:left="1134" w:right="1134" w:firstLine="0"/>
        <w:jc w:val="center"/>
      </w:pPr>
      <w:r>
        <w:rPr>
          <w:b/>
          <w:bCs/>
        </w:rPr>
        <w:t>ПОЛОЖЕНИЕ</w:t>
      </w:r>
      <w:r>
        <w:rPr>
          <w:b/>
          <w:bCs/>
        </w:rPr>
        <w:br/>
        <w:t xml:space="preserve">о порядке проведения мониторинга </w:t>
      </w:r>
      <w:r>
        <w:rPr>
          <w:b/>
          <w:bCs/>
        </w:rPr>
        <w:t>соблюдения законодательства в сфере государственной гражданской службы и муниципальной службы в государственных органах и органах местного самоуправления Кыргызской Республики</w:t>
      </w:r>
    </w:p>
    <w:p w:rsidR="00000000" w:rsidRDefault="00223B93">
      <w:pPr>
        <w:spacing w:before="200" w:after="200" w:line="276" w:lineRule="auto"/>
        <w:ind w:left="1134" w:right="1134" w:firstLine="0"/>
        <w:jc w:val="center"/>
      </w:pPr>
      <w:bookmarkStart w:id="1" w:name="r1"/>
      <w:bookmarkEnd w:id="1"/>
      <w:r>
        <w:rPr>
          <w:i/>
          <w:iCs/>
        </w:rPr>
        <w:t xml:space="preserve">(В редакции постановлений Правительства КР от </w:t>
      </w:r>
      <w:hyperlink r:id="rId5" w:history="1">
        <w:r>
          <w:rPr>
            <w:rStyle w:val="a3"/>
            <w:i/>
            <w:iCs/>
            <w:color w:val="000000"/>
            <w:u w:val="none"/>
          </w:rPr>
          <w:t>8 июня 2</w:t>
        </w:r>
        <w:r>
          <w:rPr>
            <w:rStyle w:val="a3"/>
            <w:i/>
            <w:iCs/>
            <w:color w:val="000000"/>
            <w:u w:val="none"/>
          </w:rPr>
          <w:t>017 года № 358</w:t>
        </w:r>
      </w:hyperlink>
      <w:r>
        <w:rPr>
          <w:i/>
          <w:iCs/>
        </w:rPr>
        <w:t xml:space="preserve">, </w:t>
      </w:r>
      <w:hyperlink r:id="rId6" w:history="1">
        <w:r>
          <w:rPr>
            <w:rStyle w:val="a3"/>
            <w:i/>
            <w:iCs/>
            <w:color w:val="000000"/>
            <w:u w:val="none"/>
          </w:rPr>
          <w:t>6 декабря 2018 года № 568</w:t>
        </w:r>
      </w:hyperlink>
      <w:r>
        <w:rPr>
          <w:i/>
          <w:iCs/>
        </w:rPr>
        <w:t>)</w:t>
      </w:r>
    </w:p>
    <w:p w:rsidR="00000000" w:rsidRDefault="00223B93">
      <w:pPr>
        <w:spacing w:before="200" w:after="200" w:line="276" w:lineRule="auto"/>
        <w:ind w:left="1134" w:right="1134" w:firstLine="0"/>
        <w:jc w:val="center"/>
      </w:pPr>
      <w:r>
        <w:rPr>
          <w:b/>
          <w:bCs/>
        </w:rPr>
        <w:t>1. Общие положения</w:t>
      </w:r>
    </w:p>
    <w:p w:rsidR="00000000" w:rsidRDefault="00223B93">
      <w:pPr>
        <w:spacing w:after="60" w:line="276" w:lineRule="auto"/>
        <w:ind w:firstLine="567"/>
      </w:pPr>
      <w:r>
        <w:t xml:space="preserve">1. Настоящее Положение определяет условия и порядок проведения мониторинга в государственных органах и в органах местного самоуправления Кыргызской Республики (далее - </w:t>
      </w:r>
      <w:r>
        <w:t>госорганы и ОМСУ) по соблюдению ими законодательства Кыргызской Республики в сфере государственной гражданской службы и муниципальной службы.</w:t>
      </w:r>
    </w:p>
    <w:p w:rsidR="00000000" w:rsidRDefault="00223B93">
      <w:pPr>
        <w:spacing w:after="60" w:line="276" w:lineRule="auto"/>
        <w:ind w:firstLine="567"/>
      </w:pPr>
      <w:r>
        <w:t>Действие настоящего Положения не распространяется на военнослужащих и сотрудников правоохранительных органов Кыргы</w:t>
      </w:r>
      <w:r>
        <w:t>зской Республики, за исключением лиц, замещающих административные должности государственной гражданской службы.</w:t>
      </w:r>
    </w:p>
    <w:p w:rsidR="00000000" w:rsidRDefault="00223B93">
      <w:pPr>
        <w:spacing w:after="60" w:line="276" w:lineRule="auto"/>
        <w:ind w:firstLine="567"/>
      </w:pPr>
      <w:r>
        <w:t>2. Проведение мониторинга соблюдения законодательства Кыргызской Республики в сфере государственной гражданской службы и муниципальной службы (д</w:t>
      </w:r>
      <w:r>
        <w:t>алее - мониторинг) способствует повышению уровня и эффективности деятельности уполномоченного государственного органа по делам государственной гражданской службы и муниципальной службы (далее - уполномоченный государственный орган) по укреплению законности</w:t>
      </w:r>
      <w:r>
        <w:t xml:space="preserve"> и предупреждения нарушений в сфере государственной гражданской службы и муниципальной службы, координации деятельности статс-секретарей госорганов, руководителей аппаратов и ответственных секретарей ОМСУ, а также усилению ответственности руководителей гос</w:t>
      </w:r>
      <w:r>
        <w:t>органов и ОМСУ по исполнению ими требований законодательства по вопросам государственной гражданской службы и муниципальной службы.</w:t>
      </w:r>
    </w:p>
    <w:p w:rsidR="00000000" w:rsidRDefault="00223B93">
      <w:pPr>
        <w:spacing w:before="200" w:after="200" w:line="276" w:lineRule="auto"/>
        <w:ind w:left="1134" w:right="1134" w:firstLine="0"/>
        <w:jc w:val="center"/>
      </w:pPr>
      <w:bookmarkStart w:id="2" w:name="r2"/>
      <w:bookmarkEnd w:id="2"/>
      <w:r>
        <w:rPr>
          <w:b/>
          <w:bCs/>
        </w:rPr>
        <w:t>2. Порядок проведения мониторинга</w:t>
      </w:r>
    </w:p>
    <w:p w:rsidR="00000000" w:rsidRDefault="00223B93">
      <w:pPr>
        <w:spacing w:after="60" w:line="276" w:lineRule="auto"/>
        <w:ind w:firstLine="567"/>
      </w:pPr>
      <w:r>
        <w:lastRenderedPageBreak/>
        <w:t>3. Для проведения мониторинга соблюдения законодательства в сфере государственной гражданс</w:t>
      </w:r>
      <w:r>
        <w:t>кой службы и муниципальной службы приказом руководителя уполномоченного государственного органа ежегодно утверждается план мониторинга госорганов и ОМСУ. План мониторинга после утверждения в течение трех рабочих дней направляется в госорган и ОМСУ. Приказо</w:t>
      </w:r>
      <w:r>
        <w:t>м руководителя уполномоченного государственного органа, согласно утвержденному плану мониторинга, создается рабочая комиссия, с установлением сроков проведения мониторинга. При проведении мониторинга в состав рабочей комиссии могут включаться сотрудники др</w:t>
      </w:r>
      <w:r>
        <w:t>угих госорганов и ОМСУ.</w:t>
      </w:r>
    </w:p>
    <w:p w:rsidR="00000000" w:rsidRDefault="00223B93">
      <w:pPr>
        <w:spacing w:after="60" w:line="276" w:lineRule="auto"/>
        <w:ind w:firstLine="567"/>
      </w:pPr>
      <w:r>
        <w:t>По поручению вышестоящих органов, а также на основании обращений граждан руководителем уполномоченного государственного органа может назначаться проведение внепланового мониторинга.</w:t>
      </w:r>
    </w:p>
    <w:p w:rsidR="00000000" w:rsidRDefault="00223B93">
      <w:pPr>
        <w:spacing w:after="60" w:line="276" w:lineRule="auto"/>
        <w:ind w:firstLine="567"/>
      </w:pPr>
      <w:r>
        <w:t>4. Перед подготовкой к проведению мониторинга членами рабочей комиссии составляется памятка (краткая инструкция) и изучаются справки результатов предыдущих мониторингов, если таковые проводились.</w:t>
      </w:r>
    </w:p>
    <w:p w:rsidR="00000000" w:rsidRDefault="00223B93">
      <w:pPr>
        <w:spacing w:after="60" w:line="276" w:lineRule="auto"/>
        <w:ind w:firstLine="567"/>
      </w:pPr>
      <w:r>
        <w:t>Памятка содержит основные направления мониторинга и список д</w:t>
      </w:r>
      <w:r>
        <w:t>окументов, подлежащих представлению для изучения рабочей комиссии.</w:t>
      </w:r>
    </w:p>
    <w:p w:rsidR="00000000" w:rsidRDefault="00223B93">
      <w:pPr>
        <w:spacing w:after="60" w:line="276" w:lineRule="auto"/>
        <w:ind w:firstLine="567"/>
      </w:pPr>
      <w:r>
        <w:t>5. Руководитель рабочей комиссии проводит встречу со статс-секретарем, руководителем аппарата или ответственным секретарем, в его отсутствие - с руководством госоргана или ОМСУ для ознакомл</w:t>
      </w:r>
      <w:r>
        <w:t>ения с целью и задачами рабочей комиссии, а также решения организационных и других вопросов по созданию условий для ее работы.</w:t>
      </w:r>
    </w:p>
    <w:p w:rsidR="00000000" w:rsidRDefault="00223B93">
      <w:pPr>
        <w:spacing w:after="60" w:line="276" w:lineRule="auto"/>
        <w:ind w:firstLine="567"/>
      </w:pPr>
      <w:r>
        <w:t xml:space="preserve">Руководство госоргана или ОМСУ по запросу рабочей комиссии представляет документы, указанные в </w:t>
      </w:r>
      <w:hyperlink r:id="rId7" w:anchor="g3" w:history="1">
        <w:r>
          <w:rPr>
            <w:rStyle w:val="a3"/>
            <w:color w:val="auto"/>
            <w:u w:val="none"/>
          </w:rPr>
          <w:t>главе 3</w:t>
        </w:r>
      </w:hyperlink>
      <w:r>
        <w:t xml:space="preserve"> настоящего Положения, и должно оказывать ей всестороннее содействие в проведении мониторинга. В случае отказа в предоставлении соответствующих документов и препятствования проведению мониторинга,</w:t>
      </w:r>
      <w:r>
        <w:t xml:space="preserve"> рабочая комиссия информирует уполномоченный государственный орган для определения дальнейших действий.</w:t>
      </w:r>
    </w:p>
    <w:p w:rsidR="00000000" w:rsidRDefault="00223B93">
      <w:pPr>
        <w:spacing w:after="60" w:line="276" w:lineRule="auto"/>
        <w:ind w:firstLine="567"/>
      </w:pPr>
      <w:r>
        <w:t>6. В ходе мониторинга:</w:t>
      </w:r>
    </w:p>
    <w:p w:rsidR="00000000" w:rsidRDefault="00223B93">
      <w:pPr>
        <w:spacing w:after="60" w:line="276" w:lineRule="auto"/>
        <w:ind w:firstLine="567"/>
      </w:pPr>
      <w:r>
        <w:t>- руководитель рабочей комиссии периодически проводит с руководством госоргана или ОМСУ встречи для обсуждения и получения разъяс</w:t>
      </w:r>
      <w:r>
        <w:t>нений по всем возникающим вопросам в отношении проводимого мониторинга;</w:t>
      </w:r>
    </w:p>
    <w:p w:rsidR="00000000" w:rsidRDefault="00223B93">
      <w:pPr>
        <w:spacing w:after="60" w:line="276" w:lineRule="auto"/>
        <w:ind w:firstLine="567"/>
      </w:pPr>
      <w:r>
        <w:t>- рабочая комиссия может проводить обсуждение вопросов с непосредственными исполнителями и руководителями структурных подразделений, а в случае необходимости - истребовать от них письм</w:t>
      </w:r>
      <w:r>
        <w:t>енные объяснения.</w:t>
      </w:r>
    </w:p>
    <w:p w:rsidR="00000000" w:rsidRDefault="00223B93">
      <w:pPr>
        <w:spacing w:after="60" w:line="276" w:lineRule="auto"/>
        <w:ind w:firstLine="567"/>
      </w:pPr>
      <w:r>
        <w:t xml:space="preserve">7. По результатам проведения мониторинга в течение 10 рабочих дней составляется справка, в которой отражаются выявленные нарушения (с конкретными ссылками на документы), выводы рабочей комиссии по мониторингу и рекомендации по устранению </w:t>
      </w:r>
      <w:r>
        <w:t>нарушений в определенные сроки.</w:t>
      </w:r>
    </w:p>
    <w:p w:rsidR="00000000" w:rsidRDefault="00223B93">
      <w:pPr>
        <w:spacing w:after="60" w:line="276" w:lineRule="auto"/>
        <w:ind w:firstLine="567"/>
      </w:pPr>
      <w:r>
        <w:t xml:space="preserve">К справке, представляемой руководству уполномоченного государственного органа, прилагаются копии соответствующих документов по выявленным нарушениям, а также письменное мнение (при наличии) руководителя госоргана </w:t>
      </w:r>
      <w:r>
        <w:lastRenderedPageBreak/>
        <w:t>или ОМСУ (с</w:t>
      </w:r>
      <w:r>
        <w:t>татс-секретаря, руководителя аппарата, ответственного секретаря), о выводах и рекомендациях, указанных в справке.</w:t>
      </w:r>
    </w:p>
    <w:p w:rsidR="00000000" w:rsidRDefault="00223B93">
      <w:pPr>
        <w:spacing w:after="60" w:line="276" w:lineRule="auto"/>
        <w:ind w:firstLine="567"/>
      </w:pPr>
      <w:r>
        <w:t>Справка, представляемая руководству уполномоченного государственного органа, в течение 3 рабочих дней рассматривается руководителем, в его отс</w:t>
      </w:r>
      <w:r>
        <w:t>утствие - статс-секретарем (руководителем аппарата) госоргана, руководителем ОМСУ, в его отсутствие - руководителем аппарата (ответственным секретарем). При этом, в случае несогласия с выводами рабочей комиссии, они могут представить письменное обоснование</w:t>
      </w:r>
      <w:r>
        <w:t>. Если справка не рассмотрена в установленные сроки, уполномоченный государственный орган вправе разместить справку на своем официальном сайте.</w:t>
      </w:r>
    </w:p>
    <w:p w:rsidR="00000000" w:rsidRDefault="00223B93">
      <w:pPr>
        <w:spacing w:after="60" w:line="276" w:lineRule="auto"/>
        <w:ind w:firstLine="567"/>
      </w:pPr>
      <w:r>
        <w:rPr>
          <w:i/>
          <w:iCs/>
        </w:rPr>
        <w:t xml:space="preserve">(В редакции постановления Правительства КР от </w:t>
      </w:r>
      <w:hyperlink r:id="rId8" w:history="1">
        <w:r>
          <w:rPr>
            <w:rStyle w:val="a3"/>
            <w:i/>
            <w:iCs/>
            <w:color w:val="000000"/>
            <w:u w:val="none"/>
          </w:rPr>
          <w:t>8 июня 2017 года № 358</w:t>
        </w:r>
      </w:hyperlink>
      <w:r>
        <w:rPr>
          <w:i/>
          <w:iCs/>
        </w:rPr>
        <w:t>)</w:t>
      </w:r>
    </w:p>
    <w:p w:rsidR="00000000" w:rsidRDefault="00223B93">
      <w:pPr>
        <w:spacing w:after="60" w:line="276" w:lineRule="auto"/>
        <w:ind w:firstLine="567"/>
      </w:pPr>
      <w:r>
        <w:t>8. После ознаком</w:t>
      </w:r>
      <w:r>
        <w:t>ления со справкой лиц, указанных в пункте 7 настоящего Положения, справка в течение 3 рабочих дней направляется в установленном порядке в госорган или ОМСУ для сведения и устранения выявленных нарушений (при их наличии).</w:t>
      </w:r>
    </w:p>
    <w:p w:rsidR="00000000" w:rsidRDefault="00223B93">
      <w:pPr>
        <w:spacing w:after="60" w:line="276" w:lineRule="auto"/>
        <w:ind w:firstLine="567"/>
      </w:pPr>
      <w:r>
        <w:rPr>
          <w:i/>
          <w:iCs/>
        </w:rPr>
        <w:t>(В редакции постановления Правитель</w:t>
      </w:r>
      <w:r>
        <w:rPr>
          <w:i/>
          <w:iCs/>
        </w:rPr>
        <w:t xml:space="preserve">ства КР от </w:t>
      </w:r>
      <w:hyperlink r:id="rId9" w:history="1">
        <w:r>
          <w:rPr>
            <w:rStyle w:val="a3"/>
            <w:i/>
            <w:iCs/>
            <w:color w:val="000000"/>
            <w:u w:val="none"/>
          </w:rPr>
          <w:t>8 июня 2017 года № 358</w:t>
        </w:r>
      </w:hyperlink>
      <w:r>
        <w:rPr>
          <w:i/>
          <w:iCs/>
        </w:rPr>
        <w:t>)</w:t>
      </w:r>
    </w:p>
    <w:p w:rsidR="00000000" w:rsidRDefault="00223B93">
      <w:pPr>
        <w:spacing w:after="60" w:line="276" w:lineRule="auto"/>
        <w:ind w:firstLine="567"/>
      </w:pPr>
      <w:r>
        <w:t>9. По итогам мониторинга уполномоченный государственный орган имеет право провести повторный мониторинг исполнения рекомендаций только по истечении одного месяца с момента направления справки в г</w:t>
      </w:r>
      <w:r>
        <w:t>осорган или ОМСУ.</w:t>
      </w:r>
    </w:p>
    <w:p w:rsidR="00000000" w:rsidRDefault="00223B93">
      <w:pPr>
        <w:spacing w:after="60" w:line="276" w:lineRule="auto"/>
        <w:ind w:firstLine="567"/>
      </w:pPr>
      <w:r>
        <w:t>10. В случае неисполнения руководством госоргана или ОМСУ рекомендаций по устранению выявленных нарушений уполномоченный государственный орган вправе направить соответствующую информацию в Жогорку Кенеш Кыргызской Республики, Аппарат През</w:t>
      </w:r>
      <w:r>
        <w:t>идента Кыргызской Республики, Аппарат Правительства Кыргызской Республики, Генеральную прокуратуру Кыргызской Республики, Счетную палату Кыргызской Республики и другие государственные органы по принадлежности.</w:t>
      </w:r>
    </w:p>
    <w:p w:rsidR="00000000" w:rsidRDefault="00223B93">
      <w:pPr>
        <w:spacing w:after="60" w:line="276" w:lineRule="auto"/>
        <w:ind w:firstLine="567"/>
      </w:pPr>
      <w:r>
        <w:t>11. Материалы о проведенных мониторингах госор</w:t>
      </w:r>
      <w:r>
        <w:t>ганов и ОМСУ систематизируются и хранятся в службе делопроизводства, а копии - в уполномоченных структурных подразделениях уполномоченного государственного органа.</w:t>
      </w:r>
    </w:p>
    <w:p w:rsidR="00000000" w:rsidRDefault="00223B93">
      <w:pPr>
        <w:spacing w:after="60" w:line="276" w:lineRule="auto"/>
        <w:ind w:firstLine="567"/>
      </w:pPr>
      <w:r>
        <w:t>12. Результаты проведенного мониторинга по соблюдению законодательства в сфере государственн</w:t>
      </w:r>
      <w:r>
        <w:t>ой гражданской службы и муниципальной службы в госорганах и ОМСУ в установленном порядке размещаются на веб-сайте и публикуются в газете уполномоченного государственного органа.</w:t>
      </w:r>
    </w:p>
    <w:p w:rsidR="00000000" w:rsidRDefault="00223B93">
      <w:pPr>
        <w:pStyle w:val="tkTekst"/>
      </w:pPr>
      <w:bookmarkStart w:id="3" w:name="r3"/>
      <w:bookmarkEnd w:id="3"/>
      <w:r>
        <w:rPr>
          <w:sz w:val="24"/>
          <w:szCs w:val="24"/>
        </w:rPr>
        <w:t>13. Срок проведения мониторинга определяется в зависимости от штатной численно</w:t>
      </w:r>
      <w:r>
        <w:rPr>
          <w:sz w:val="24"/>
          <w:szCs w:val="24"/>
        </w:rPr>
        <w:t>сти и территориальных особенностей структуры управления госоргана, ОМСУ и не должен превышать месячный срок.</w:t>
      </w:r>
    </w:p>
    <w:p w:rsidR="00000000" w:rsidRDefault="00223B93">
      <w:pPr>
        <w:pStyle w:val="tkRedakcijaTekst"/>
      </w:pPr>
      <w:r>
        <w:rPr>
          <w:sz w:val="24"/>
          <w:szCs w:val="24"/>
        </w:rPr>
        <w:t xml:space="preserve">(В редакции постановлений Правительства КР от </w:t>
      </w:r>
      <w:hyperlink r:id="rId10" w:history="1">
        <w:r>
          <w:rPr>
            <w:rStyle w:val="a3"/>
            <w:color w:val="000000"/>
            <w:sz w:val="24"/>
            <w:szCs w:val="24"/>
            <w:u w:val="none"/>
          </w:rPr>
          <w:t>8 июня 2017 года № 358</w:t>
        </w:r>
      </w:hyperlink>
      <w:r>
        <w:rPr>
          <w:sz w:val="24"/>
          <w:szCs w:val="24"/>
        </w:rPr>
        <w:t xml:space="preserve">, </w:t>
      </w:r>
      <w:hyperlink r:id="rId11" w:history="1">
        <w:r>
          <w:rPr>
            <w:rStyle w:val="a3"/>
            <w:color w:val="000000"/>
            <w:sz w:val="24"/>
            <w:szCs w:val="24"/>
            <w:u w:val="none"/>
          </w:rPr>
          <w:t>6 декабря 2018 года № 568</w:t>
        </w:r>
      </w:hyperlink>
      <w:r>
        <w:rPr>
          <w:sz w:val="24"/>
          <w:szCs w:val="24"/>
        </w:rPr>
        <w:t>)</w:t>
      </w:r>
    </w:p>
    <w:p w:rsidR="00000000" w:rsidRDefault="00223B93">
      <w:pPr>
        <w:spacing w:before="200" w:after="200" w:line="276" w:lineRule="auto"/>
        <w:ind w:left="1134" w:right="1134" w:firstLine="0"/>
        <w:jc w:val="center"/>
      </w:pPr>
      <w:r>
        <w:rPr>
          <w:b/>
          <w:bCs/>
        </w:rPr>
        <w:t>3. Основные направления мониторинга</w:t>
      </w:r>
    </w:p>
    <w:p w:rsidR="00000000" w:rsidRDefault="00223B93">
      <w:pPr>
        <w:spacing w:after="60" w:line="276" w:lineRule="auto"/>
        <w:ind w:firstLine="567"/>
      </w:pPr>
      <w:r>
        <w:lastRenderedPageBreak/>
        <w:t>14. Состояние конкурсного отбора на замещение вакантной должности в госоргане или ОМСУ в соответствии с законодательством Кыргызской Республики о государственной гражданской службе и муниципаль</w:t>
      </w:r>
      <w:r>
        <w:t>ной службе.</w:t>
      </w:r>
    </w:p>
    <w:p w:rsidR="00000000" w:rsidRDefault="00223B93">
      <w:pPr>
        <w:spacing w:after="60" w:line="276" w:lineRule="auto"/>
        <w:ind w:firstLine="567"/>
      </w:pPr>
      <w:r>
        <w:t>Мониторинг конкурсного отбора на замещение вакантной должности в госоргане или ОМСУ осуществляется в соответствии с законодательством Кыргызской Республики о государственной гражданской службе и муниципальной службе.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</w:t>
      </w:r>
      <w:r>
        <w:t>:</w:t>
      </w:r>
    </w:p>
    <w:p w:rsidR="00000000" w:rsidRDefault="00223B93">
      <w:pPr>
        <w:spacing w:after="60" w:line="276" w:lineRule="auto"/>
        <w:ind w:firstLine="567"/>
      </w:pPr>
      <w:r>
        <w:t>- управленческие документы, определяющие деятельность конкурсной комиссии;</w:t>
      </w:r>
    </w:p>
    <w:p w:rsidR="00000000" w:rsidRDefault="00223B93">
      <w:pPr>
        <w:spacing w:after="60" w:line="276" w:lineRule="auto"/>
        <w:ind w:firstLine="567"/>
      </w:pPr>
      <w:r>
        <w:t xml:space="preserve">- соответствие структуры и состава конкурсной комиссии </w:t>
      </w:r>
      <w:r>
        <w:t>требованиям, установленным законодательством Кыргызской Республики о государственной гражданской службе и муниципальной службе;</w:t>
      </w:r>
    </w:p>
    <w:p w:rsidR="00000000" w:rsidRDefault="00223B93">
      <w:pPr>
        <w:spacing w:after="60" w:line="276" w:lineRule="auto"/>
        <w:ind w:firstLine="567"/>
      </w:pPr>
      <w:r>
        <w:t>- приказы о проведении конкурсов;</w:t>
      </w:r>
    </w:p>
    <w:p w:rsidR="00000000" w:rsidRDefault="00223B93">
      <w:pPr>
        <w:spacing w:after="60" w:line="276" w:lineRule="auto"/>
        <w:ind w:firstLine="567"/>
      </w:pPr>
      <w:r>
        <w:t>- копии текста объявления, опубликованного в средствах массовой информации и на официальном са</w:t>
      </w:r>
      <w:r>
        <w:t>йте госоргана и ОМСУ, о проведении конкурса;</w:t>
      </w:r>
    </w:p>
    <w:p w:rsidR="00000000" w:rsidRDefault="00223B93">
      <w:pPr>
        <w:spacing w:after="60" w:line="276" w:lineRule="auto"/>
        <w:ind w:firstLine="567"/>
      </w:pPr>
      <w:r>
        <w:t>- протоколы тестирования кандидатов и заседаний конкурсной комиссии;</w:t>
      </w:r>
    </w:p>
    <w:p w:rsidR="00000000" w:rsidRDefault="00223B93">
      <w:pPr>
        <w:spacing w:after="60" w:line="276" w:lineRule="auto"/>
        <w:ind w:firstLine="567"/>
      </w:pPr>
      <w:r>
        <w:t>- назначения на вакантные административные должности в госоргане и ОМСУ по конкурсу и без проведения конкурса;</w:t>
      </w:r>
    </w:p>
    <w:p w:rsidR="00000000" w:rsidRDefault="00223B93">
      <w:pPr>
        <w:spacing w:after="60" w:line="276" w:lineRule="auto"/>
        <w:ind w:firstLine="567"/>
      </w:pPr>
      <w:r>
        <w:t>- наличие видеозаписи и аудиоза</w:t>
      </w:r>
      <w:r>
        <w:t>писи.</w:t>
      </w:r>
    </w:p>
    <w:p w:rsidR="00000000" w:rsidRDefault="00223B93">
      <w:pPr>
        <w:spacing w:after="60" w:line="276" w:lineRule="auto"/>
        <w:ind w:firstLine="567"/>
      </w:pPr>
      <w:r>
        <w:t>15. Состояние работы госоргана и ОМСУ с резервом кадров в соответствии с законодательством Кыргызской Республики о государственной гражданской службе и муниципальной службе.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- порядок формирования и функционирования внутр</w:t>
      </w:r>
      <w:r>
        <w:t>еннего резерва кадров госоргана или ОМСУ;</w:t>
      </w:r>
    </w:p>
    <w:p w:rsidR="00000000" w:rsidRDefault="00223B93">
      <w:pPr>
        <w:spacing w:after="60" w:line="276" w:lineRule="auto"/>
        <w:ind w:firstLine="567"/>
      </w:pPr>
      <w:r>
        <w:t>- приказы руководителя госоргана или ОМСУ о зачислении лиц во внутренний резерв кадров;</w:t>
      </w:r>
    </w:p>
    <w:p w:rsidR="00000000" w:rsidRDefault="00223B93">
      <w:pPr>
        <w:spacing w:after="60" w:line="276" w:lineRule="auto"/>
        <w:ind w:firstLine="567"/>
      </w:pPr>
      <w:r>
        <w:t>- приказы руководителя госоргана или ОМСУ об исключении лиц из внутреннего резерва кадров.</w:t>
      </w:r>
    </w:p>
    <w:p w:rsidR="00000000" w:rsidRDefault="00223B93">
      <w:pPr>
        <w:spacing w:after="60" w:line="276" w:lineRule="auto"/>
        <w:ind w:firstLine="567"/>
      </w:pPr>
      <w:r>
        <w:t>16. Состояние дел по развитию госуд</w:t>
      </w:r>
      <w:r>
        <w:t>арственных гражданских служащих и муниципальных служащих (далее - служащие).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- наличие комплекса мер, направленных на карьерный рост служащих;</w:t>
      </w:r>
    </w:p>
    <w:p w:rsidR="00000000" w:rsidRDefault="00223B93">
      <w:pPr>
        <w:spacing w:after="60" w:line="276" w:lineRule="auto"/>
        <w:ind w:firstLine="567"/>
      </w:pPr>
      <w:r>
        <w:t>- направление в уполномоченный государственный орган информации о потребностях в обу</w:t>
      </w:r>
      <w:r>
        <w:t>чении служащих;</w:t>
      </w:r>
    </w:p>
    <w:p w:rsidR="00000000" w:rsidRDefault="00223B93">
      <w:pPr>
        <w:spacing w:after="60" w:line="276" w:lineRule="auto"/>
        <w:ind w:firstLine="567"/>
      </w:pPr>
      <w:r>
        <w:t>- наличие утвержденной годовой программы обучения служащих по общему и по ведомственному направлению при наличии финансирования;</w:t>
      </w:r>
    </w:p>
    <w:p w:rsidR="00000000" w:rsidRDefault="00223B93">
      <w:pPr>
        <w:spacing w:after="60" w:line="276" w:lineRule="auto"/>
        <w:ind w:firstLine="567"/>
      </w:pPr>
      <w:r>
        <w:t>- прохождение обучения служащими не менее одного раза в 3 года в соответствии с законодательством Кыргызской Ре</w:t>
      </w:r>
      <w:r>
        <w:t>спублики;</w:t>
      </w:r>
    </w:p>
    <w:p w:rsidR="00000000" w:rsidRDefault="00223B93">
      <w:pPr>
        <w:spacing w:after="60" w:line="276" w:lineRule="auto"/>
        <w:ind w:firstLine="567"/>
      </w:pPr>
      <w:r>
        <w:t>- наличие приказов о направлении служащих на краткосрочное, среднесрочное и долгосрочное обучение;</w:t>
      </w:r>
    </w:p>
    <w:p w:rsidR="00000000" w:rsidRDefault="00223B93">
      <w:pPr>
        <w:spacing w:after="60" w:line="276" w:lineRule="auto"/>
        <w:ind w:firstLine="567"/>
      </w:pPr>
      <w:r>
        <w:lastRenderedPageBreak/>
        <w:t>- документы о направлении в уполномоченный государственный орган не позднее пяти рабочих дней после получения от доноров информации и/или приглашен</w:t>
      </w:r>
      <w:r>
        <w:t>ий на обучение служащих по общему направлению;</w:t>
      </w:r>
    </w:p>
    <w:p w:rsidR="00000000" w:rsidRDefault="00223B93">
      <w:pPr>
        <w:spacing w:after="60" w:line="276" w:lineRule="auto"/>
        <w:ind w:firstLine="567"/>
      </w:pPr>
      <w:r>
        <w:t>- наличие базы данных служащих, прошедших обучение за счет средств доноров.</w:t>
      </w:r>
    </w:p>
    <w:p w:rsidR="00000000" w:rsidRDefault="00223B93">
      <w:pPr>
        <w:spacing w:after="60" w:line="276" w:lineRule="auto"/>
        <w:ind w:firstLine="567"/>
      </w:pPr>
      <w:r>
        <w:t>17. Организация работы госоргана и ОМСУ по присвоению классных чинов служащим в соответствии с законодательством Кыргызской Республик</w:t>
      </w:r>
      <w:r>
        <w:t>и о государственной гражданской службе и муниципальной службе.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- соответствие присвоенных классных чинов занимаемой должности и своевременное внесение в трудовую книжку записи о присвоенном классном чине;</w:t>
      </w:r>
    </w:p>
    <w:p w:rsidR="00000000" w:rsidRDefault="00223B93">
      <w:pPr>
        <w:spacing w:after="60" w:line="276" w:lineRule="auto"/>
        <w:ind w:firstLine="567"/>
      </w:pPr>
      <w:r>
        <w:t>- правильность и своев</w:t>
      </w:r>
      <w:r>
        <w:t>ременность присвоения служащим классного чина.</w:t>
      </w:r>
    </w:p>
    <w:p w:rsidR="00000000" w:rsidRDefault="00223B93">
      <w:pPr>
        <w:spacing w:after="60" w:line="276" w:lineRule="auto"/>
        <w:ind w:firstLine="567"/>
      </w:pPr>
      <w:r>
        <w:t>18. Состояние исполнительской и трудовой дисциплины, наличие примененных мер поощрения и взысканий к служащим в соответствии с законодательством Кыргызской Республики о государственной гражданской службе и мун</w:t>
      </w:r>
      <w:r>
        <w:t>иципальной службе.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- вопросы внутреннего трудового распорядка;</w:t>
      </w:r>
    </w:p>
    <w:p w:rsidR="00000000" w:rsidRDefault="00223B93">
      <w:pPr>
        <w:spacing w:after="60" w:line="276" w:lineRule="auto"/>
        <w:ind w:firstLine="567"/>
      </w:pPr>
      <w:r>
        <w:t>- приказы о поощрениях служащих;</w:t>
      </w:r>
    </w:p>
    <w:p w:rsidR="00000000" w:rsidRDefault="00223B93">
      <w:pPr>
        <w:spacing w:after="60" w:line="276" w:lineRule="auto"/>
        <w:ind w:firstLine="567"/>
      </w:pPr>
      <w:r>
        <w:t>- приказы о наложении дисциплинарных взысканий;</w:t>
      </w:r>
    </w:p>
    <w:p w:rsidR="00000000" w:rsidRDefault="00223B93">
      <w:pPr>
        <w:spacing w:after="60" w:line="276" w:lineRule="auto"/>
        <w:ind w:firstLine="567"/>
      </w:pPr>
      <w:r>
        <w:t>- анализ сведений по дисциплинарным взысканиям.</w:t>
      </w:r>
    </w:p>
    <w:p w:rsidR="00000000" w:rsidRDefault="00223B93">
      <w:pPr>
        <w:spacing w:after="60" w:line="276" w:lineRule="auto"/>
        <w:ind w:firstLine="567"/>
      </w:pPr>
      <w:r>
        <w:t>19. Соблюдение норм этики служащими в госоргане и ОМСУ.</w:t>
      </w:r>
    </w:p>
    <w:p w:rsidR="00000000" w:rsidRDefault="00223B93">
      <w:pPr>
        <w:spacing w:after="60" w:line="276" w:lineRule="auto"/>
        <w:ind w:firstLine="567"/>
      </w:pPr>
      <w:r>
        <w:t>Мониторинг соблюдения норм этики служащими включает в себя:</w:t>
      </w:r>
    </w:p>
    <w:p w:rsidR="00000000" w:rsidRDefault="00223B93">
      <w:pPr>
        <w:spacing w:after="60" w:line="276" w:lineRule="auto"/>
        <w:ind w:firstLine="567"/>
      </w:pPr>
      <w:r>
        <w:t>- соблюдение в госоргане или ОМСУ Кодекса этики государственных и муниципальных служащих Кыр</w:t>
      </w:r>
      <w:r>
        <w:t>гызской Республики;</w:t>
      </w:r>
    </w:p>
    <w:p w:rsidR="00000000" w:rsidRDefault="00223B93">
      <w:pPr>
        <w:spacing w:after="60" w:line="276" w:lineRule="auto"/>
        <w:ind w:firstLine="567"/>
      </w:pPr>
      <w:r>
        <w:t>- наличие в Кодексе этики государственных и муниципальных служащих Кыргызской Республики этических норм, связанных со спецификой деятельности госоргана или ОМСУ;</w:t>
      </w:r>
    </w:p>
    <w:p w:rsidR="00000000" w:rsidRDefault="00223B93">
      <w:pPr>
        <w:spacing w:after="60" w:line="276" w:lineRule="auto"/>
        <w:ind w:firstLine="567"/>
      </w:pPr>
      <w:r>
        <w:t>- количество проведенных заседаний комиссии по этике и анализ выявленных н</w:t>
      </w:r>
      <w:r>
        <w:t>арушений норм этики служащими госоргана или ОМСУ и принятых по ним мер.</w:t>
      </w:r>
    </w:p>
    <w:p w:rsidR="00000000" w:rsidRDefault="00223B93">
      <w:pPr>
        <w:spacing w:after="60" w:line="276" w:lineRule="auto"/>
        <w:ind w:firstLine="567"/>
      </w:pPr>
      <w:r>
        <w:t>20. Состояние работы по оценке деятельности служащих.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- приказ о составе комиссии по оценке деятельности служащего;</w:t>
      </w:r>
    </w:p>
    <w:p w:rsidR="00000000" w:rsidRDefault="00223B93">
      <w:pPr>
        <w:spacing w:after="60" w:line="276" w:lineRule="auto"/>
        <w:ind w:firstLine="567"/>
      </w:pPr>
      <w:r>
        <w:t>- приказ о составе апелляционной комисс</w:t>
      </w:r>
      <w:r>
        <w:t>ии;</w:t>
      </w:r>
    </w:p>
    <w:p w:rsidR="00000000" w:rsidRDefault="00223B93">
      <w:pPr>
        <w:spacing w:after="60" w:line="276" w:lineRule="auto"/>
        <w:ind w:firstLine="567"/>
      </w:pPr>
      <w:r>
        <w:t>- наличие индивидуальных планов работ служащих и отчеты по их выполнению;</w:t>
      </w:r>
    </w:p>
    <w:p w:rsidR="00000000" w:rsidRDefault="00223B93">
      <w:pPr>
        <w:spacing w:after="60" w:line="276" w:lineRule="auto"/>
        <w:ind w:firstLine="567"/>
      </w:pPr>
      <w:r>
        <w:t>- наличие обращений в связи с несогласием оценки непосредственного руководителя;</w:t>
      </w:r>
    </w:p>
    <w:p w:rsidR="00000000" w:rsidRDefault="00223B93">
      <w:pPr>
        <w:spacing w:after="60" w:line="276" w:lineRule="auto"/>
        <w:ind w:firstLine="567"/>
      </w:pPr>
      <w:r>
        <w:t>- материалы по результатам рассмотрения обращений.</w:t>
      </w:r>
    </w:p>
    <w:p w:rsidR="00000000" w:rsidRDefault="00223B93">
      <w:pPr>
        <w:spacing w:after="60" w:line="276" w:lineRule="auto"/>
        <w:ind w:firstLine="567"/>
      </w:pPr>
      <w:r>
        <w:lastRenderedPageBreak/>
        <w:t xml:space="preserve">21. Наличие информации о лицах, освобожденных </w:t>
      </w:r>
      <w:r>
        <w:t>с государственной гражданской службы и муниципальной службы по отрицательным основаниям, возмещение материального ущерба, причиненного служащими.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 xml:space="preserve">- уведомления об освобождении служащих по отрицательным основаниям, направленные </w:t>
      </w:r>
      <w:r>
        <w:t>в уполномоченный государственный орган;</w:t>
      </w:r>
    </w:p>
    <w:p w:rsidR="00000000" w:rsidRDefault="00223B93">
      <w:pPr>
        <w:spacing w:after="60" w:line="276" w:lineRule="auto"/>
        <w:ind w:firstLine="567"/>
      </w:pPr>
      <w:r>
        <w:t>- факты нанесения служащими материального ущерба государству.</w:t>
      </w:r>
    </w:p>
    <w:p w:rsidR="00000000" w:rsidRDefault="00223B93">
      <w:pPr>
        <w:spacing w:after="60" w:line="276" w:lineRule="auto"/>
        <w:ind w:firstLine="567"/>
      </w:pPr>
      <w:r>
        <w:t>22. Соответствие служащих квалификационным требованиям к группам административных государственных и муниципальных должностей, устанавливаемым в соответств</w:t>
      </w:r>
      <w:r>
        <w:t>ии с законодательством Кыргызской Республики.</w:t>
      </w:r>
    </w:p>
    <w:p w:rsidR="00000000" w:rsidRDefault="00223B93">
      <w:pPr>
        <w:spacing w:after="60" w:line="276" w:lineRule="auto"/>
        <w:ind w:firstLine="567"/>
      </w:pPr>
      <w:r>
        <w:t>Соответствие служащих квалификационным требованиям, установленным законодательством Кыргызской Республики, определяется посредством изучения личных дел и трудовых книжек служащих.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-</w:t>
      </w:r>
      <w:r>
        <w:t xml:space="preserve"> соответствие служащего уровню и профилю профессионального образования, с учетом категории и группы административных государственных гражданских должностей и административных муниципальных должностей, стажу и опыту работы по специальности и соответствующим</w:t>
      </w:r>
      <w:r>
        <w:t xml:space="preserve"> профессиональным навыкам;</w:t>
      </w:r>
    </w:p>
    <w:p w:rsidR="00000000" w:rsidRDefault="00223B93">
      <w:pPr>
        <w:spacing w:after="60" w:line="276" w:lineRule="auto"/>
        <w:ind w:firstLine="567"/>
      </w:pPr>
      <w:r>
        <w:t>- приведение предельной штатной численности служащих управленческих структур и наименований государственных и муниципальных должностей в соответствие с законодательством Кыргызской Республики.</w:t>
      </w:r>
    </w:p>
    <w:p w:rsidR="00000000" w:rsidRDefault="00223B93">
      <w:pPr>
        <w:spacing w:after="60" w:line="276" w:lineRule="auto"/>
        <w:ind w:firstLine="567"/>
      </w:pPr>
      <w:r>
        <w:t>23. Состояние службы управления перс</w:t>
      </w:r>
      <w:r>
        <w:t>оналом.</w:t>
      </w:r>
    </w:p>
    <w:p w:rsidR="00000000" w:rsidRDefault="00223B93">
      <w:pPr>
        <w:spacing w:after="60" w:line="276" w:lineRule="auto"/>
        <w:ind w:firstLine="567"/>
      </w:pPr>
      <w:r>
        <w:t>1) при проведении мониторинга состояния службы управления персоналом рабочая комиссия изучает:</w:t>
      </w:r>
    </w:p>
    <w:p w:rsidR="00000000" w:rsidRDefault="00223B93">
      <w:pPr>
        <w:spacing w:after="60" w:line="276" w:lineRule="auto"/>
        <w:ind w:firstLine="567"/>
      </w:pPr>
      <w:r>
        <w:t>- обеспеченность сейфом для хранения личных дел, наличие архива госоргана и ОМСУ;</w:t>
      </w:r>
    </w:p>
    <w:p w:rsidR="00000000" w:rsidRDefault="00223B93">
      <w:pPr>
        <w:spacing w:after="60" w:line="276" w:lineRule="auto"/>
        <w:ind w:firstLine="567"/>
      </w:pPr>
      <w:r>
        <w:t>- порядок ведения личных дел служащих согласно требованиям законодатель</w:t>
      </w:r>
      <w:r>
        <w:t>ства Кыргызской Республики о государственной гражданской службе и муниципальной службе;</w:t>
      </w:r>
    </w:p>
    <w:p w:rsidR="00000000" w:rsidRDefault="00223B93">
      <w:pPr>
        <w:spacing w:after="60" w:line="276" w:lineRule="auto"/>
        <w:ind w:firstLine="567"/>
      </w:pPr>
      <w:r>
        <w:t>- соответствие количества личных дел штатной численности служащих;</w:t>
      </w:r>
    </w:p>
    <w:p w:rsidR="00000000" w:rsidRDefault="00223B93">
      <w:pPr>
        <w:spacing w:after="60" w:line="276" w:lineRule="auto"/>
        <w:ind w:firstLine="567"/>
      </w:pPr>
      <w:r>
        <w:t>- наличие в личном деле следующих документов: внутренняя опись документов, заявление о допуске к участию в конкурсе, направление или представление, анкета, личный листок по учету кадров, автобиография, копии документов об образовании, выписки из приказов о</w:t>
      </w:r>
      <w:r>
        <w:t xml:space="preserve"> назначении, перемещении, увольнении (копии записок о приеме, переводе, увольнении);</w:t>
      </w:r>
    </w:p>
    <w:p w:rsidR="00000000" w:rsidRDefault="00223B93">
      <w:pPr>
        <w:spacing w:after="60" w:line="276" w:lineRule="auto"/>
        <w:ind w:firstLine="567"/>
      </w:pPr>
      <w:r>
        <w:t>- соответствие записей в личном листке по учету кадров о выполняемой работе записям в трудовой книжке;</w:t>
      </w:r>
    </w:p>
    <w:p w:rsidR="00000000" w:rsidRDefault="00223B93">
      <w:pPr>
        <w:spacing w:after="60" w:line="276" w:lineRule="auto"/>
        <w:ind w:firstLine="567"/>
      </w:pPr>
      <w:r>
        <w:t xml:space="preserve">- наличие письменных обязательств служащих в соответствии с </w:t>
      </w:r>
      <w:hyperlink r:id="rId12" w:history="1">
        <w:r>
          <w:rPr>
            <w:rStyle w:val="a3"/>
            <w:color w:val="000000"/>
            <w:u w:val="none"/>
          </w:rPr>
          <w:t>Законом</w:t>
        </w:r>
      </w:hyperlink>
      <w:r>
        <w:t xml:space="preserve"> Кыргызской Республики "О противодействии коррупции";</w:t>
      </w:r>
    </w:p>
    <w:p w:rsidR="00000000" w:rsidRDefault="00223B93">
      <w:pPr>
        <w:spacing w:after="60" w:line="276" w:lineRule="auto"/>
        <w:ind w:firstLine="567"/>
      </w:pPr>
      <w:r>
        <w:t>2) ведение трудовых книжек служащих:</w:t>
      </w:r>
    </w:p>
    <w:p w:rsidR="00000000" w:rsidRDefault="00223B93">
      <w:pPr>
        <w:spacing w:after="60" w:line="276" w:lineRule="auto"/>
        <w:ind w:firstLine="567"/>
      </w:pPr>
      <w:r>
        <w:lastRenderedPageBreak/>
        <w:t>- соответствие количества трудовых книжек фактической численности служащих;</w:t>
      </w:r>
    </w:p>
    <w:p w:rsidR="00000000" w:rsidRDefault="00223B93">
      <w:pPr>
        <w:spacing w:after="60" w:line="276" w:lineRule="auto"/>
        <w:ind w:firstLine="567"/>
      </w:pPr>
      <w:r>
        <w:t>- наличие книги учета движения трудовых книжек и вкладышей к ни</w:t>
      </w:r>
      <w:r>
        <w:t>м, в которой регистрируются все трудовые книжки, принятые от работников при поступлении на работу, а также трудовых книжек и вкладышей к ним, с указанием серии и номера, выданных работникам, поступившим на государственную гражданскую службу и муниципальную</w:t>
      </w:r>
      <w:r>
        <w:t xml:space="preserve"> службу (на работу) впервые;</w:t>
      </w:r>
    </w:p>
    <w:p w:rsidR="00000000" w:rsidRDefault="00223B93">
      <w:pPr>
        <w:spacing w:after="60" w:line="276" w:lineRule="auto"/>
        <w:ind w:firstLine="567"/>
      </w:pPr>
      <w:r>
        <w:t>- наличие даты и росписи уволенного служащего о возвращении ему трудовой книжки;</w:t>
      </w:r>
    </w:p>
    <w:p w:rsidR="00000000" w:rsidRDefault="00223B93">
      <w:pPr>
        <w:spacing w:after="60" w:line="276" w:lineRule="auto"/>
        <w:ind w:firstLine="567"/>
      </w:pPr>
      <w:r>
        <w:t>- своевременность и правильность заполнения трудовой книжки (соответствие записи тексту приказа (распоряжения, постановления) руководителя госорга</w:t>
      </w:r>
      <w:r>
        <w:t>на и ОМСУ, формулировок и ссылок на соответствующие пункты и статьи законодательства);</w:t>
      </w:r>
    </w:p>
    <w:p w:rsidR="00000000" w:rsidRDefault="00223B93">
      <w:pPr>
        <w:spacing w:after="60" w:line="276" w:lineRule="auto"/>
        <w:ind w:firstLine="567"/>
      </w:pPr>
      <w:r>
        <w:t>- соответствие правил и условий хранения трудовых книжек и личных дел служащих порядку, установленному законодательством Кыргызской Республики;</w:t>
      </w:r>
    </w:p>
    <w:p w:rsidR="00000000" w:rsidRDefault="00223B93">
      <w:pPr>
        <w:spacing w:after="60" w:line="276" w:lineRule="auto"/>
        <w:ind w:firstLine="567"/>
      </w:pPr>
      <w:r>
        <w:t>3) при проведении монитор</w:t>
      </w:r>
      <w:r>
        <w:t>инга деятельности госоргана или ОМСУ ведется работа по изучению предоставленных уполномоченному государственному органу сведений по формам отчетности, в порядке, установленном законодательством Кыргызской Республики.</w:t>
      </w:r>
    </w:p>
    <w:p w:rsidR="00000000" w:rsidRDefault="00223B93">
      <w:pPr>
        <w:spacing w:after="60" w:line="276" w:lineRule="auto"/>
        <w:ind w:firstLine="567"/>
      </w:pPr>
      <w:r>
        <w:t>24. Состояние декларирования доходов, р</w:t>
      </w:r>
      <w:r>
        <w:t>асходов, имущества и обязательств, принадлежащих служащим, а также их близким родственникам.</w:t>
      </w:r>
    </w:p>
    <w:p w:rsidR="00000000" w:rsidRDefault="00223B93">
      <w:pPr>
        <w:spacing w:after="60" w:line="276" w:lineRule="auto"/>
        <w:ind w:firstLine="567"/>
      </w:pPr>
      <w:r>
        <w:t>Мониторинг исполнения служащими требований законодательства по обязательному декларированию доходов и имущества проводится в соответствии с законодательством Кыргы</w:t>
      </w:r>
      <w:r>
        <w:t>зской Республики, регулирующим вопросы мониторинга и оценки исполнения законодательства о государственной гражданской службе и муниципальной службе, в части декларирования доходов и имущества служащими, замещающими административные государственные должност</w:t>
      </w:r>
      <w:r>
        <w:t xml:space="preserve">и и административные муниципальные должности, а также в соответствии с </w:t>
      </w:r>
      <w:hyperlink r:id="rId13" w:history="1">
        <w:r>
          <w:rPr>
            <w:rStyle w:val="a3"/>
            <w:color w:val="000000"/>
            <w:u w:val="none"/>
          </w:rPr>
          <w:t>Законом</w:t>
        </w:r>
      </w:hyperlink>
      <w:r>
        <w:t xml:space="preserve"> Кыргызской Республики "О декларировании доходов, расходов, обязательств и имущества лиц, замещающих политические, специальные государственные и муниципа</w:t>
      </w:r>
      <w:r>
        <w:t>льные политические должности".</w:t>
      </w:r>
    </w:p>
    <w:p w:rsidR="00000000" w:rsidRDefault="00223B93">
      <w:pPr>
        <w:spacing w:after="60" w:line="276" w:lineRule="auto"/>
        <w:ind w:firstLine="567"/>
      </w:pPr>
      <w:r>
        <w:t>25. Деятельность госоргана и ОМСУ по работе с обращениями граждан и проведению служебных расследований.</w:t>
      </w:r>
    </w:p>
    <w:p w:rsidR="00000000" w:rsidRDefault="00223B93">
      <w:pPr>
        <w:spacing w:after="60" w:line="276" w:lineRule="auto"/>
        <w:ind w:firstLine="567"/>
      </w:pPr>
      <w:r>
        <w:t>Рабочей комиссией изучаются:</w:t>
      </w:r>
    </w:p>
    <w:p w:rsidR="00000000" w:rsidRDefault="00223B93">
      <w:pPr>
        <w:spacing w:after="60" w:line="276" w:lineRule="auto"/>
        <w:ind w:firstLine="567"/>
      </w:pPr>
      <w:r>
        <w:t>1) организация и состояние в госоргане или ОМСУ работы по рассмотрению обращений граждан:</w:t>
      </w:r>
    </w:p>
    <w:p w:rsidR="00000000" w:rsidRDefault="00223B93">
      <w:pPr>
        <w:spacing w:after="60" w:line="276" w:lineRule="auto"/>
        <w:ind w:firstLine="567"/>
      </w:pPr>
      <w:r>
        <w:t xml:space="preserve">- </w:t>
      </w:r>
      <w:r>
        <w:t>наличие фактов нарушения законодательства со стороны служащих, выявленных на основании поданных обращений граждан и публикаций в средствах массовой информации;</w:t>
      </w:r>
    </w:p>
    <w:p w:rsidR="00000000" w:rsidRDefault="00223B93">
      <w:pPr>
        <w:spacing w:after="60" w:line="276" w:lineRule="auto"/>
        <w:ind w:firstLine="567"/>
      </w:pPr>
      <w:r>
        <w:t>- соблюдение сроков рассмотрения обращений граждан и обоснованность принятых по ним решений;</w:t>
      </w:r>
    </w:p>
    <w:p w:rsidR="00000000" w:rsidRDefault="00223B93">
      <w:pPr>
        <w:spacing w:after="60" w:line="276" w:lineRule="auto"/>
        <w:ind w:firstLine="567"/>
      </w:pPr>
      <w:r>
        <w:lastRenderedPageBreak/>
        <w:t>- о</w:t>
      </w:r>
      <w:r>
        <w:t>рганизация приема граждан по личным вопросам руководством госоргана или ОМСУ, наличие соответствующих записей в журнале приема граждан, графика приема посетителей и постоянного дежурства по их приему;</w:t>
      </w:r>
    </w:p>
    <w:p w:rsidR="00000000" w:rsidRDefault="00223B93">
      <w:pPr>
        <w:spacing w:after="60" w:line="276" w:lineRule="auto"/>
        <w:ind w:firstLine="567"/>
      </w:pPr>
      <w:r>
        <w:t>- анализ работы "телефона доверия", общественной приемн</w:t>
      </w:r>
      <w:r>
        <w:t>ой госоргана или ОМСУ. Освещение данной деятельности госоргана или ОМСУ в средствах массовой информации и на официальном сайте госоргана или ОМСУ;</w:t>
      </w:r>
    </w:p>
    <w:p w:rsidR="00000000" w:rsidRDefault="00223B93">
      <w:pPr>
        <w:spacing w:after="60" w:line="276" w:lineRule="auto"/>
        <w:ind w:firstLine="567"/>
      </w:pPr>
      <w:r>
        <w:t>- соблюдение сроков их рассмотрения и обоснованность принятых по ним решений;</w:t>
      </w:r>
    </w:p>
    <w:p w:rsidR="00000000" w:rsidRDefault="00223B93">
      <w:pPr>
        <w:spacing w:after="60" w:line="276" w:lineRule="auto"/>
        <w:ind w:firstLine="567"/>
      </w:pPr>
      <w:r>
        <w:t xml:space="preserve">2) состояние дел по проведению </w:t>
      </w:r>
      <w:r>
        <w:t>служебных расследований в отношении служащих госоргана или ОМСУ:</w:t>
      </w:r>
    </w:p>
    <w:p w:rsidR="00000000" w:rsidRDefault="00223B93">
      <w:pPr>
        <w:spacing w:after="60" w:line="276" w:lineRule="auto"/>
        <w:ind w:firstLine="567"/>
      </w:pPr>
      <w:r>
        <w:t>- порядок организации и проведения служебных расследований;</w:t>
      </w:r>
    </w:p>
    <w:p w:rsidR="00000000" w:rsidRDefault="00223B93">
      <w:pPr>
        <w:spacing w:after="60" w:line="276" w:lineRule="auto"/>
        <w:ind w:firstLine="567"/>
      </w:pPr>
      <w:r>
        <w:t>- анализ принятых по результатам решений.</w:t>
      </w:r>
    </w:p>
    <w:p w:rsidR="00000000" w:rsidRDefault="00223B93">
      <w:r>
        <w:t> </w:t>
      </w:r>
    </w:p>
    <w:p w:rsidR="00223B93" w:rsidRDefault="00223B93">
      <w:r>
        <w:t> </w:t>
      </w:r>
    </w:p>
    <w:sectPr w:rsidR="00223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oNotDisplayPageBoundaries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5F"/>
    <w:rsid w:val="00223B93"/>
    <w:rsid w:val="0055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,"/>
  <w15:chartTrackingRefBased/>
  <w15:docId w15:val="{E2CCF09B-E229-3C4B-BD51-CFD635C8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0" w:line="240" w:lineRule="auto"/>
      <w:ind w:firstLine="397"/>
      <w:jc w:val="both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ind w:firstLine="0"/>
      <w:jc w:val="center"/>
      <w:outlineLvl w:val="0"/>
    </w:pPr>
    <w:rPr>
      <w:b/>
      <w:bCs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pPr>
      <w:keepNext/>
      <w:spacing w:before="200" w:after="0"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pPr>
      <w:keepNext/>
      <w:spacing w:before="200"/>
      <w:jc w:val="left"/>
      <w:outlineLvl w:val="2"/>
    </w:pPr>
    <w:rPr>
      <w:b/>
      <w:bCs/>
    </w:rPr>
  </w:style>
  <w:style w:type="paragraph" w:styleId="4">
    <w:name w:val="heading 4"/>
    <w:basedOn w:val="a"/>
    <w:link w:val="40"/>
    <w:uiPriority w:val="9"/>
    <w:qFormat/>
    <w:pPr>
      <w:keepNext/>
      <w:spacing w:before="200" w:after="0"/>
      <w:jc w:val="left"/>
      <w:outlineLvl w:val="3"/>
    </w:pPr>
    <w:rPr>
      <w:b/>
      <w:bCs/>
      <w:i/>
      <w:iCs/>
    </w:rPr>
  </w:style>
  <w:style w:type="paragraph" w:styleId="5">
    <w:name w:val="heading 5"/>
    <w:basedOn w:val="a"/>
    <w:link w:val="50"/>
    <w:uiPriority w:val="9"/>
    <w:qFormat/>
    <w:pPr>
      <w:keepNext/>
      <w:spacing w:before="200" w:after="0"/>
      <w:outlineLvl w:val="4"/>
    </w:pPr>
    <w:rPr>
      <w:rFonts w:ascii="Cambria" w:hAnsi="Cambria" w:cs="Times New Roman"/>
      <w:color w:val="243F60"/>
    </w:rPr>
  </w:style>
  <w:style w:type="paragraph" w:styleId="6">
    <w:name w:val="heading 6"/>
    <w:basedOn w:val="a"/>
    <w:link w:val="60"/>
    <w:uiPriority w:val="9"/>
    <w:qFormat/>
    <w:pPr>
      <w:keepNext/>
      <w:spacing w:before="200" w:after="0"/>
      <w:outlineLvl w:val="5"/>
    </w:pPr>
    <w:rPr>
      <w:rFonts w:ascii="Cambria" w:hAnsi="Cambria" w:cs="Times New Roman"/>
      <w:i/>
      <w:iCs/>
      <w:color w:val="243F60"/>
    </w:rPr>
  </w:style>
  <w:style w:type="paragraph" w:styleId="7">
    <w:name w:val="heading 7"/>
    <w:basedOn w:val="a"/>
    <w:link w:val="70"/>
    <w:uiPriority w:val="9"/>
    <w:qFormat/>
    <w:pPr>
      <w:keepNext/>
      <w:spacing w:before="200" w:after="0"/>
      <w:outlineLvl w:val="6"/>
    </w:pPr>
    <w:rPr>
      <w:rFonts w:ascii="Cambria" w:hAnsi="Cambria" w:cs="Times New Roman"/>
      <w:i/>
      <w:iCs/>
      <w:color w:val="404040"/>
    </w:rPr>
  </w:style>
  <w:style w:type="paragraph" w:styleId="8">
    <w:name w:val="heading 8"/>
    <w:basedOn w:val="a"/>
    <w:link w:val="80"/>
    <w:uiPriority w:val="9"/>
    <w:qFormat/>
    <w:pPr>
      <w:keepNext/>
      <w:spacing w:before="200" w:after="0"/>
      <w:outlineLvl w:val="7"/>
    </w:pPr>
    <w:rPr>
      <w:rFonts w:ascii="Cambria" w:hAnsi="Cambria" w:cs="Times New Roman"/>
      <w:color w:val="4F81BD"/>
      <w:sz w:val="20"/>
      <w:szCs w:val="20"/>
    </w:rPr>
  </w:style>
  <w:style w:type="paragraph" w:styleId="9">
    <w:name w:val="heading 9"/>
    <w:basedOn w:val="a"/>
    <w:link w:val="90"/>
    <w:uiPriority w:val="9"/>
    <w:qFormat/>
    <w:pPr>
      <w:keepNext/>
      <w:spacing w:before="200" w:after="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Cambria" w:hAnsi="Cambria" w:hint="default"/>
      <w:i/>
      <w:iCs/>
      <w:color w:val="243F60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="Cambria" w:hAnsi="Cambria" w:hint="default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="Cambria" w:hAnsi="Cambria" w:hint="default"/>
      <w:color w:val="4F81BD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="Cambria" w:hAnsi="Cambria" w:hint="default"/>
      <w:i/>
      <w:iCs/>
      <w:color w:val="404040"/>
    </w:rPr>
  </w:style>
  <w:style w:type="paragraph" w:styleId="a5">
    <w:name w:val="Normal Indent"/>
    <w:basedOn w:val="a"/>
    <w:uiPriority w:val="99"/>
    <w:semiHidden/>
    <w:unhideWhenUsed/>
    <w:pPr>
      <w:ind w:left="708"/>
    </w:pPr>
  </w:style>
  <w:style w:type="paragraph" w:styleId="a6">
    <w:name w:val="annotation text"/>
    <w:basedOn w:val="a"/>
    <w:link w:val="a7"/>
    <w:uiPriority w:val="99"/>
    <w:semiHidden/>
    <w:unhideWhenUsed/>
    <w:pPr>
      <w:spacing w:before="120" w:after="240"/>
      <w:ind w:firstLine="0"/>
      <w:jc w:val="left"/>
    </w:pPr>
    <w:rPr>
      <w:i/>
      <w:i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ascii="Times New Roman" w:hAnsi="Times New Roman" w:cs="Times New Roman" w:hint="default"/>
      <w:i/>
      <w:iCs/>
    </w:rPr>
  </w:style>
  <w:style w:type="paragraph" w:styleId="a8">
    <w:name w:val="caption"/>
    <w:basedOn w:val="a"/>
    <w:uiPriority w:val="35"/>
    <w:qFormat/>
    <w:rPr>
      <w:b/>
      <w:bCs/>
      <w:color w:val="4F81BD"/>
      <w:sz w:val="18"/>
      <w:szCs w:val="18"/>
    </w:rPr>
  </w:style>
  <w:style w:type="paragraph" w:styleId="a9">
    <w:name w:val="Title"/>
    <w:basedOn w:val="a"/>
    <w:link w:val="aa"/>
    <w:uiPriority w:val="10"/>
    <w:qFormat/>
    <w:pPr>
      <w:spacing w:after="480"/>
      <w:ind w:firstLine="0"/>
      <w:jc w:val="center"/>
    </w:pPr>
    <w:rPr>
      <w:b/>
      <w:bCs/>
      <w:spacing w:val="5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Signature"/>
    <w:basedOn w:val="a"/>
    <w:link w:val="ac"/>
    <w:uiPriority w:val="99"/>
    <w:semiHidden/>
    <w:unhideWhenUsed/>
    <w:pPr>
      <w:spacing w:after="0"/>
      <w:ind w:firstLine="0"/>
      <w:jc w:val="left"/>
    </w:pPr>
    <w:rPr>
      <w:b/>
      <w:bCs/>
    </w:rPr>
  </w:style>
  <w:style w:type="character" w:customStyle="1" w:styleId="ac">
    <w:name w:val="Подпись Знак"/>
    <w:basedOn w:val="a0"/>
    <w:link w:val="ab"/>
    <w:uiPriority w:val="99"/>
    <w:semiHidden/>
    <w:rPr>
      <w:rFonts w:ascii="Times New Roman" w:hAnsi="Times New Roman" w:cs="Times New Roman" w:hint="default"/>
      <w:b/>
      <w:bCs/>
    </w:rPr>
  </w:style>
  <w:style w:type="paragraph" w:styleId="ad">
    <w:name w:val="Message Header"/>
    <w:basedOn w:val="a"/>
    <w:link w:val="ae"/>
    <w:uiPriority w:val="99"/>
    <w:semiHidden/>
    <w:unhideWhenUsed/>
    <w:pPr>
      <w:spacing w:after="480"/>
      <w:ind w:firstLine="0"/>
      <w:jc w:val="center"/>
    </w:pPr>
    <w:rPr>
      <w:b/>
      <w:bCs/>
      <w:sz w:val="32"/>
      <w:szCs w:val="32"/>
    </w:rPr>
  </w:style>
  <w:style w:type="character" w:customStyle="1" w:styleId="ae">
    <w:name w:val="Шапка Знак"/>
    <w:basedOn w:val="a0"/>
    <w:link w:val="ad"/>
    <w:uiPriority w:val="99"/>
    <w:semiHidden/>
    <w:rPr>
      <w:rFonts w:ascii="Times New Roman" w:hAnsi="Times New Roman" w:cs="Times New Roman" w:hint="default"/>
      <w:b/>
      <w:bCs/>
    </w:rPr>
  </w:style>
  <w:style w:type="paragraph" w:styleId="af">
    <w:name w:val="Subtitle"/>
    <w:basedOn w:val="a"/>
    <w:link w:val="af0"/>
    <w:uiPriority w:val="11"/>
    <w:qFormat/>
    <w:pPr>
      <w:ind w:firstLine="454"/>
    </w:pPr>
    <w:rPr>
      <w:rFonts w:ascii="Cambria" w:hAnsi="Cambria" w:cs="Times New Roman"/>
      <w:i/>
      <w:iCs/>
      <w:color w:val="4F81BD"/>
      <w:spacing w:val="15"/>
    </w:rPr>
  </w:style>
  <w:style w:type="character" w:customStyle="1" w:styleId="af0">
    <w:name w:val="Подзаголовок Знак"/>
    <w:basedOn w:val="a0"/>
    <w:link w:val="af"/>
    <w:uiPriority w:val="11"/>
    <w:rPr>
      <w:rFonts w:ascii="Cambria" w:hAnsi="Cambria" w:hint="default"/>
      <w:i/>
      <w:iCs/>
      <w:color w:val="4F81BD"/>
      <w:spacing w:val="15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hAnsi="Tahoma" w:cs="Tahoma" w:hint="default"/>
    </w:rPr>
  </w:style>
  <w:style w:type="paragraph" w:styleId="af3">
    <w:name w:val="No Spacing"/>
    <w:basedOn w:val="a"/>
    <w:uiPriority w:val="1"/>
    <w:qFormat/>
    <w:pPr>
      <w:spacing w:after="0"/>
      <w:ind w:firstLine="0"/>
      <w:jc w:val="left"/>
    </w:pPr>
    <w:rPr>
      <w:rFonts w:ascii="Calibri" w:hAnsi="Calibri" w:cs="Calibri"/>
      <w:sz w:val="22"/>
      <w:szCs w:val="22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styleId="21">
    <w:name w:val="Quote"/>
    <w:basedOn w:val="a"/>
    <w:link w:val="22"/>
    <w:uiPriority w:val="29"/>
    <w:qFormat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 w:cs="Times New Roman" w:hint="default"/>
      <w:i/>
      <w:iCs/>
      <w:color w:val="000000"/>
    </w:rPr>
  </w:style>
  <w:style w:type="paragraph" w:styleId="af5">
    <w:name w:val="Intense Quote"/>
    <w:basedOn w:val="a"/>
    <w:link w:val="af6"/>
    <w:uiPriority w:val="30"/>
    <w:qFormat/>
    <w:pP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6">
    <w:name w:val="Выделенная цитата Знак"/>
    <w:basedOn w:val="a0"/>
    <w:link w:val="af5"/>
    <w:uiPriority w:val="30"/>
    <w:rPr>
      <w:rFonts w:ascii="Times New Roman" w:hAnsi="Times New Roman" w:cs="Times New Roman" w:hint="default"/>
      <w:b/>
      <w:bCs/>
      <w:i/>
      <w:iCs/>
      <w:color w:val="4F81BD"/>
    </w:rPr>
  </w:style>
  <w:style w:type="paragraph" w:styleId="af7">
    <w:name w:val="TOC Heading"/>
    <w:basedOn w:val="a"/>
    <w:uiPriority w:val="39"/>
    <w:qFormat/>
    <w:pPr>
      <w:keepNext/>
      <w:spacing w:before="480" w:after="0"/>
      <w:ind w:firstLine="0"/>
      <w:jc w:val="center"/>
    </w:pPr>
    <w:rPr>
      <w:b/>
      <w:bCs/>
      <w:sz w:val="28"/>
      <w:szCs w:val="28"/>
    </w:rPr>
  </w:style>
  <w:style w:type="paragraph" w:customStyle="1" w:styleId="msolistparagraphcxspfirst">
    <w:name w:val="msolistparagraphcxspfirst"/>
    <w:basedOn w:val="a"/>
    <w:pPr>
      <w:spacing w:after="0"/>
      <w:ind w:left="720"/>
    </w:pPr>
  </w:style>
  <w:style w:type="paragraph" w:customStyle="1" w:styleId="msolistparagraphcxspmiddle">
    <w:name w:val="msolistparagraphcxspmiddle"/>
    <w:basedOn w:val="a"/>
    <w:pPr>
      <w:spacing w:after="0"/>
      <w:ind w:left="720"/>
    </w:pPr>
  </w:style>
  <w:style w:type="paragraph" w:customStyle="1" w:styleId="msolistparagraphcxsplast">
    <w:name w:val="msolistparagraphcxsplast"/>
    <w:basedOn w:val="a"/>
    <w:pPr>
      <w:ind w:left="720"/>
    </w:pPr>
  </w:style>
  <w:style w:type="paragraph" w:customStyle="1" w:styleId="af8">
    <w:name w:val="Реквизит"/>
    <w:basedOn w:val="a"/>
    <w:pPr>
      <w:spacing w:after="240"/>
      <w:ind w:firstLine="0"/>
      <w:jc w:val="left"/>
    </w:pPr>
  </w:style>
  <w:style w:type="paragraph" w:customStyle="1" w:styleId="af9">
    <w:name w:val="Редакции"/>
    <w:basedOn w:val="a"/>
    <w:pPr>
      <w:spacing w:after="240"/>
      <w:ind w:firstLine="0"/>
      <w:jc w:val="center"/>
    </w:pPr>
    <w:rPr>
      <w:i/>
      <w:iCs/>
    </w:rPr>
  </w:style>
  <w:style w:type="paragraph" w:customStyle="1" w:styleId="afa">
    <w:name w:val="Таблица"/>
    <w:basedOn w:val="a"/>
    <w:pPr>
      <w:ind w:firstLine="0"/>
    </w:pPr>
  </w:style>
  <w:style w:type="paragraph" w:customStyle="1" w:styleId="a60">
    <w:name w:val="a6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  <w:rPr>
      <w:sz w:val="20"/>
      <w:szCs w:val="20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paragraph" w:customStyle="1" w:styleId="tkRedakcijaTekst">
    <w:name w:val="_В редакции текст (tkRedakcijaTekst)"/>
    <w:basedOn w:val="a"/>
    <w:pPr>
      <w:spacing w:after="60" w:line="276" w:lineRule="auto"/>
      <w:ind w:firstLine="567"/>
    </w:pPr>
    <w:rPr>
      <w:i/>
      <w:iCs/>
      <w:sz w:val="20"/>
      <w:szCs w:val="20"/>
    </w:rPr>
  </w:style>
  <w:style w:type="paragraph" w:customStyle="1" w:styleId="tkTekst">
    <w:name w:val="_Текст обычный (tkTekst)"/>
    <w:basedOn w:val="a"/>
    <w:pPr>
      <w:spacing w:after="60" w:line="276" w:lineRule="auto"/>
      <w:ind w:firstLine="567"/>
    </w:pPr>
    <w:rPr>
      <w:sz w:val="20"/>
      <w:szCs w:val="20"/>
    </w:rPr>
  </w:style>
  <w:style w:type="character" w:styleId="afb">
    <w:name w:val="Subtle Emphasis"/>
    <w:basedOn w:val="a0"/>
    <w:uiPriority w:val="19"/>
    <w:qFormat/>
    <w:rPr>
      <w:i/>
      <w:iCs/>
      <w:color w:val="808080"/>
    </w:rPr>
  </w:style>
  <w:style w:type="character" w:styleId="afc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Pr>
      <w:b/>
      <w:bCs/>
      <w:smallCaps/>
      <w:spacing w:val="5"/>
    </w:rPr>
  </w:style>
  <w:style w:type="paragraph" w:customStyle="1" w:styleId="aff0">
    <w:name w:val="Название"/>
    <w:basedOn w:val="a"/>
    <w:link w:val="aff1"/>
  </w:style>
  <w:style w:type="character" w:customStyle="1" w:styleId="aff1">
    <w:name w:val="Название Знак"/>
    <w:basedOn w:val="a0"/>
    <w:link w:val="aff0"/>
    <w:rPr>
      <w:rFonts w:ascii="Times New Roman" w:hAnsi="Times New Roman" w:cs="Times New Roman" w:hint="default"/>
      <w:b/>
      <w:b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db:11632" TargetMode="External"/><Relationship Id="rId13" Type="http://schemas.openxmlformats.org/officeDocument/2006/relationships/hyperlink" Target="cdb:15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Users/Toktom/989e2725-adb7-47b7-a0d2-b9a774710a82/document.htm" TargetMode="External"/><Relationship Id="rId12" Type="http://schemas.openxmlformats.org/officeDocument/2006/relationships/hyperlink" Target="cdb:20375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db:12780" TargetMode="External"/><Relationship Id="rId11" Type="http://schemas.openxmlformats.org/officeDocument/2006/relationships/hyperlink" Target="cdb:12780" TargetMode="External"/><Relationship Id="rId5" Type="http://schemas.openxmlformats.org/officeDocument/2006/relationships/hyperlink" Target="cdb:11632" TargetMode="External"/><Relationship Id="rId15" Type="http://schemas.openxmlformats.org/officeDocument/2006/relationships/theme" Target="theme/theme1.xml"/><Relationship Id="rId10" Type="http://schemas.openxmlformats.org/officeDocument/2006/relationships/hyperlink" Target="cdb:11632" TargetMode="External"/><Relationship Id="rId4" Type="http://schemas.openxmlformats.org/officeDocument/2006/relationships/hyperlink" Target="cdb:99664" TargetMode="External"/><Relationship Id="rId9" Type="http://schemas.openxmlformats.org/officeDocument/2006/relationships/hyperlink" Target="cdb:1163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2556</Words>
  <Characters>14572</Characters>
  <Application>Microsoft Office Word</Application>
  <DocSecurity>0</DocSecurity>
  <Lines>121</Lines>
  <Paragraphs>34</Paragraphs>
  <ScaleCrop>false</ScaleCrop>
  <Company/>
  <LinksUpToDate>false</LinksUpToDate>
  <CharactersWithSpaces>17094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2</cp:revision>
  <dcterms:created xsi:type="dcterms:W3CDTF">2019-12-13T05:35:00Z</dcterms:created>
  <dcterms:modified xsi:type="dcterms:W3CDTF">2019-12-13T05:35:00Z</dcterms:modified>
</cp:coreProperties>
</file>