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7627" w:rsidRPr="005F231A" w:rsidRDefault="00947627" w:rsidP="00947627">
      <w:pPr>
        <w:pStyle w:val="ab"/>
        <w:jc w:val="center"/>
        <w:rPr>
          <w:rStyle w:val="ad"/>
          <w:sz w:val="44"/>
          <w:szCs w:val="44"/>
        </w:rPr>
      </w:pPr>
      <w:r w:rsidRPr="005F231A">
        <w:rPr>
          <w:rStyle w:val="ad"/>
          <w:sz w:val="44"/>
          <w:szCs w:val="44"/>
        </w:rPr>
        <w:t>Проект ПРООН “Совершенствование Верховенства права и доступ</w:t>
      </w:r>
    </w:p>
    <w:p w:rsidR="00947627" w:rsidRPr="005F231A" w:rsidRDefault="00947627" w:rsidP="00947627">
      <w:pPr>
        <w:pStyle w:val="ab"/>
        <w:jc w:val="center"/>
        <w:rPr>
          <w:rStyle w:val="ad"/>
          <w:sz w:val="44"/>
          <w:szCs w:val="44"/>
        </w:rPr>
      </w:pPr>
      <w:r w:rsidRPr="005F231A">
        <w:rPr>
          <w:rStyle w:val="ad"/>
          <w:sz w:val="44"/>
          <w:szCs w:val="44"/>
        </w:rPr>
        <w:t>к правосудию в целях обеспечения устойчивого мира”</w:t>
      </w:r>
    </w:p>
    <w:p w:rsidR="00947627" w:rsidRPr="005F231A" w:rsidRDefault="00947627" w:rsidP="00947627">
      <w:pPr>
        <w:pStyle w:val="ab"/>
        <w:jc w:val="center"/>
        <w:rPr>
          <w:rStyle w:val="ad"/>
          <w:sz w:val="44"/>
          <w:szCs w:val="44"/>
        </w:rPr>
      </w:pPr>
      <w:r w:rsidRPr="005F231A">
        <w:rPr>
          <w:rStyle w:val="ad"/>
          <w:sz w:val="44"/>
          <w:szCs w:val="44"/>
        </w:rPr>
        <w:t>финансируемый Фондом миростроительства (ФМС) ООН.</w:t>
      </w:r>
    </w:p>
    <w:p w:rsidR="00F32CBB" w:rsidRDefault="00F32CBB" w:rsidP="00F32CBB">
      <w:pPr>
        <w:spacing w:after="240" w:line="240" w:lineRule="auto"/>
        <w:jc w:val="center"/>
        <w:rPr>
          <w:rFonts w:ascii="Arial" w:hAnsi="Arial" w:cs="Arial"/>
          <w:sz w:val="56"/>
          <w:szCs w:val="56"/>
        </w:rPr>
      </w:pPr>
      <w:bookmarkStart w:id="0" w:name="_GoBack"/>
      <w:bookmarkEnd w:id="0"/>
    </w:p>
    <w:p w:rsidR="00F32CBB" w:rsidRDefault="00F32CBB" w:rsidP="00F32CBB">
      <w:pPr>
        <w:spacing w:after="240" w:line="240" w:lineRule="auto"/>
        <w:jc w:val="center"/>
        <w:rPr>
          <w:rFonts w:ascii="Arial" w:hAnsi="Arial" w:cs="Arial"/>
          <w:sz w:val="56"/>
          <w:szCs w:val="56"/>
        </w:rPr>
      </w:pPr>
    </w:p>
    <w:p w:rsidR="00F32CBB" w:rsidRDefault="00F32CBB" w:rsidP="00F32CBB">
      <w:pPr>
        <w:spacing w:after="240" w:line="240" w:lineRule="auto"/>
        <w:jc w:val="center"/>
        <w:rPr>
          <w:rFonts w:ascii="Arial" w:hAnsi="Arial" w:cs="Arial"/>
          <w:sz w:val="56"/>
          <w:szCs w:val="56"/>
        </w:rPr>
      </w:pPr>
    </w:p>
    <w:p w:rsidR="00F32CBB" w:rsidRDefault="00F32CBB" w:rsidP="00F32CBB">
      <w:pPr>
        <w:spacing w:after="240" w:line="240" w:lineRule="auto"/>
        <w:jc w:val="center"/>
        <w:rPr>
          <w:rFonts w:ascii="Arial" w:hAnsi="Arial" w:cs="Arial"/>
          <w:sz w:val="56"/>
          <w:szCs w:val="56"/>
        </w:rPr>
      </w:pPr>
    </w:p>
    <w:p w:rsidR="00F32CBB" w:rsidRDefault="00F32CBB" w:rsidP="00F32CBB">
      <w:pPr>
        <w:spacing w:after="240" w:line="240" w:lineRule="auto"/>
        <w:jc w:val="center"/>
        <w:rPr>
          <w:rFonts w:ascii="Arial" w:hAnsi="Arial" w:cs="Arial"/>
          <w:sz w:val="56"/>
          <w:szCs w:val="56"/>
        </w:rPr>
      </w:pPr>
    </w:p>
    <w:p w:rsidR="0015131F" w:rsidRPr="00F32CBB" w:rsidRDefault="00F32CBB" w:rsidP="00F32CBB">
      <w:pPr>
        <w:spacing w:after="240" w:line="240" w:lineRule="auto"/>
        <w:jc w:val="center"/>
        <w:rPr>
          <w:rFonts w:ascii="Arial" w:hAnsi="Arial" w:cs="Arial"/>
          <w:sz w:val="56"/>
          <w:szCs w:val="56"/>
        </w:rPr>
      </w:pPr>
      <w:r w:rsidRPr="00F32CBB">
        <w:rPr>
          <w:rFonts w:ascii="Arial" w:hAnsi="Arial" w:cs="Arial"/>
          <w:sz w:val="56"/>
          <w:szCs w:val="56"/>
        </w:rPr>
        <w:t>АНТИКОРРУПЦИОННАЯ ЭКСПЕРТИЗА ЗАКОНОПРОЕКТОВ, А ТАКЖЕ ПЛАНОВ И СТРАТЕГИЙ ГОСУДАРСТВЕННЫХ ОРГАНОВ</w:t>
      </w:r>
    </w:p>
    <w:p w:rsidR="00F32CBB" w:rsidRPr="00F32CBB" w:rsidRDefault="00F32CBB" w:rsidP="00F32CBB">
      <w:pPr>
        <w:spacing w:after="240" w:line="240" w:lineRule="auto"/>
        <w:jc w:val="center"/>
        <w:rPr>
          <w:rFonts w:ascii="Arial" w:hAnsi="Arial" w:cs="Arial"/>
          <w:sz w:val="56"/>
          <w:szCs w:val="56"/>
        </w:rPr>
      </w:pPr>
    </w:p>
    <w:p w:rsidR="00F32CBB" w:rsidRPr="00F32CBB" w:rsidRDefault="00F32CBB" w:rsidP="00F32CBB">
      <w:pPr>
        <w:spacing w:after="240" w:line="240" w:lineRule="auto"/>
        <w:jc w:val="center"/>
        <w:rPr>
          <w:rFonts w:ascii="Arial" w:hAnsi="Arial" w:cs="Arial"/>
          <w:sz w:val="56"/>
          <w:szCs w:val="56"/>
        </w:rPr>
      </w:pPr>
    </w:p>
    <w:p w:rsidR="00F32CBB" w:rsidRPr="00F32CBB" w:rsidRDefault="0015131F" w:rsidP="00F32CBB">
      <w:pPr>
        <w:spacing w:after="240" w:line="240" w:lineRule="auto"/>
        <w:jc w:val="center"/>
        <w:rPr>
          <w:rFonts w:ascii="Arial" w:hAnsi="Arial" w:cs="Arial"/>
          <w:sz w:val="24"/>
          <w:szCs w:val="24"/>
        </w:rPr>
      </w:pPr>
      <w:r w:rsidRPr="00F32CBB">
        <w:rPr>
          <w:rFonts w:ascii="Arial" w:hAnsi="Arial" w:cs="Arial"/>
          <w:sz w:val="24"/>
          <w:szCs w:val="24"/>
        </w:rPr>
        <w:t>Турдумалиева Д.К.</w:t>
      </w:r>
      <w:r w:rsidR="00F32CBB" w:rsidRPr="00F32CBB">
        <w:rPr>
          <w:rFonts w:ascii="Arial" w:hAnsi="Arial" w:cs="Arial"/>
          <w:sz w:val="24"/>
          <w:szCs w:val="24"/>
        </w:rPr>
        <w:t>, эксперт по антикоррупционной экспертизе</w:t>
      </w:r>
    </w:p>
    <w:p w:rsidR="0015131F" w:rsidRPr="00F32CBB" w:rsidRDefault="0015131F" w:rsidP="00F32CBB">
      <w:pPr>
        <w:spacing w:after="240" w:line="240" w:lineRule="auto"/>
        <w:jc w:val="center"/>
        <w:rPr>
          <w:rFonts w:ascii="Arial" w:hAnsi="Arial" w:cs="Arial"/>
          <w:sz w:val="24"/>
          <w:szCs w:val="24"/>
        </w:rPr>
      </w:pPr>
      <w:r w:rsidRPr="00F32CBB">
        <w:rPr>
          <w:rFonts w:ascii="Arial" w:hAnsi="Arial" w:cs="Arial"/>
          <w:sz w:val="24"/>
          <w:szCs w:val="24"/>
          <w:lang w:val="en-US"/>
        </w:rPr>
        <w:t>d</w:t>
      </w:r>
      <w:r w:rsidRPr="00F32CBB">
        <w:rPr>
          <w:rFonts w:ascii="Arial" w:hAnsi="Arial" w:cs="Arial"/>
          <w:sz w:val="24"/>
          <w:szCs w:val="24"/>
        </w:rPr>
        <w:t>.</w:t>
      </w:r>
      <w:r w:rsidRPr="00F32CBB">
        <w:rPr>
          <w:rFonts w:ascii="Arial" w:hAnsi="Arial" w:cs="Arial"/>
          <w:sz w:val="24"/>
          <w:szCs w:val="24"/>
          <w:lang w:val="en-US"/>
        </w:rPr>
        <w:t>turdumalieva</w:t>
      </w:r>
      <w:r w:rsidRPr="00F32CBB">
        <w:rPr>
          <w:rFonts w:ascii="Arial" w:hAnsi="Arial" w:cs="Arial"/>
          <w:sz w:val="24"/>
          <w:szCs w:val="24"/>
        </w:rPr>
        <w:t>@</w:t>
      </w:r>
      <w:r w:rsidRPr="00F32CBB">
        <w:rPr>
          <w:rFonts w:ascii="Arial" w:hAnsi="Arial" w:cs="Arial"/>
          <w:sz w:val="24"/>
          <w:szCs w:val="24"/>
          <w:lang w:val="en-US"/>
        </w:rPr>
        <w:t>gmail</w:t>
      </w:r>
      <w:r w:rsidRPr="00F32CBB">
        <w:rPr>
          <w:rFonts w:ascii="Arial" w:hAnsi="Arial" w:cs="Arial"/>
          <w:sz w:val="24"/>
          <w:szCs w:val="24"/>
        </w:rPr>
        <w:t>.</w:t>
      </w:r>
      <w:r w:rsidRPr="00F32CBB">
        <w:rPr>
          <w:rFonts w:ascii="Arial" w:hAnsi="Arial" w:cs="Arial"/>
          <w:sz w:val="24"/>
          <w:szCs w:val="24"/>
          <w:lang w:val="en-US"/>
        </w:rPr>
        <w:t>com</w:t>
      </w:r>
    </w:p>
    <w:p w:rsidR="0015131F" w:rsidRPr="00B00AA8" w:rsidRDefault="0015131F" w:rsidP="0015131F">
      <w:pPr>
        <w:pageBreakBefore/>
        <w:spacing w:after="240" w:line="240" w:lineRule="auto"/>
        <w:jc w:val="both"/>
        <w:rPr>
          <w:rFonts w:ascii="Arial" w:hAnsi="Arial" w:cs="Arial"/>
          <w:b/>
        </w:rPr>
      </w:pPr>
      <w:r w:rsidRPr="00B00AA8">
        <w:rPr>
          <w:rFonts w:ascii="Arial" w:hAnsi="Arial" w:cs="Arial"/>
          <w:b/>
        </w:rPr>
        <w:lastRenderedPageBreak/>
        <w:t>Антикоррупционная экспертиза законопроектов, а также планов и стратегий государственных органов</w:t>
      </w:r>
    </w:p>
    <w:p w:rsidR="007E5216" w:rsidRPr="00B00AA8" w:rsidRDefault="007E5216" w:rsidP="00477A38">
      <w:pPr>
        <w:spacing w:after="120" w:line="240" w:lineRule="auto"/>
        <w:jc w:val="both"/>
        <w:rPr>
          <w:rFonts w:ascii="Arial" w:hAnsi="Arial" w:cs="Arial"/>
          <w:u w:val="single"/>
        </w:rPr>
      </w:pPr>
      <w:r w:rsidRPr="00B00AA8">
        <w:rPr>
          <w:rFonts w:ascii="Arial" w:hAnsi="Arial" w:cs="Arial"/>
          <w:u w:val="single"/>
        </w:rPr>
        <w:t>Цель антикоррупционной экспертизы</w:t>
      </w:r>
    </w:p>
    <w:p w:rsidR="007E5216" w:rsidRPr="00B00AA8" w:rsidRDefault="007E5216" w:rsidP="00477A38">
      <w:pPr>
        <w:spacing w:after="120" w:line="240" w:lineRule="auto"/>
        <w:ind w:firstLine="708"/>
        <w:jc w:val="both"/>
        <w:rPr>
          <w:rFonts w:ascii="Arial" w:hAnsi="Arial" w:cs="Arial"/>
        </w:rPr>
      </w:pPr>
      <w:r w:rsidRPr="00B00AA8">
        <w:rPr>
          <w:rFonts w:ascii="Arial" w:hAnsi="Arial" w:cs="Arial"/>
        </w:rPr>
        <w:t xml:space="preserve">Целью антикоррупционной экспертизы является предупреждение возникновения коррупциогенных норм в </w:t>
      </w:r>
      <w:r w:rsidR="00283CD2" w:rsidRPr="00B00AA8">
        <w:rPr>
          <w:rFonts w:ascii="Arial" w:hAnsi="Arial" w:cs="Arial"/>
        </w:rPr>
        <w:t xml:space="preserve">проекте </w:t>
      </w:r>
      <w:r w:rsidRPr="00B00AA8">
        <w:rPr>
          <w:rFonts w:ascii="Arial" w:hAnsi="Arial" w:cs="Arial"/>
        </w:rPr>
        <w:t>нормативного правового акта путем оценки положений проекта на содержание в них коррупционных факторов.</w:t>
      </w:r>
    </w:p>
    <w:p w:rsidR="007E5216" w:rsidRPr="00B00AA8" w:rsidRDefault="005229F2" w:rsidP="00477A38">
      <w:pPr>
        <w:spacing w:after="120" w:line="240" w:lineRule="auto"/>
        <w:jc w:val="both"/>
        <w:rPr>
          <w:rFonts w:ascii="Arial" w:hAnsi="Arial" w:cs="Arial"/>
          <w:u w:val="single"/>
        </w:rPr>
      </w:pPr>
      <w:r w:rsidRPr="00B00AA8">
        <w:rPr>
          <w:rFonts w:ascii="Arial" w:hAnsi="Arial" w:cs="Arial"/>
          <w:u w:val="single"/>
        </w:rPr>
        <w:t xml:space="preserve">Правовое регулирование </w:t>
      </w:r>
      <w:r w:rsidR="007E5216" w:rsidRPr="00B00AA8">
        <w:rPr>
          <w:rFonts w:ascii="Arial" w:hAnsi="Arial" w:cs="Arial"/>
          <w:u w:val="single"/>
        </w:rPr>
        <w:t>в сфере антикоррупционной экспертизы</w:t>
      </w:r>
    </w:p>
    <w:p w:rsidR="007E5216" w:rsidRPr="00B00AA8" w:rsidRDefault="007E5216" w:rsidP="00477A38">
      <w:pPr>
        <w:spacing w:after="120" w:line="240" w:lineRule="auto"/>
        <w:ind w:firstLine="708"/>
        <w:jc w:val="both"/>
        <w:rPr>
          <w:rFonts w:ascii="Arial" w:hAnsi="Arial" w:cs="Arial"/>
        </w:rPr>
      </w:pPr>
      <w:r w:rsidRPr="00B00AA8">
        <w:rPr>
          <w:rFonts w:ascii="Arial" w:hAnsi="Arial" w:cs="Arial"/>
        </w:rPr>
        <w:t>Законодательные акты Кыргызской Республики:</w:t>
      </w:r>
    </w:p>
    <w:p w:rsidR="007E5216" w:rsidRPr="00B00AA8" w:rsidRDefault="007E5216" w:rsidP="00477A38">
      <w:pPr>
        <w:numPr>
          <w:ilvl w:val="0"/>
          <w:numId w:val="1"/>
        </w:numPr>
        <w:tabs>
          <w:tab w:val="clear" w:pos="720"/>
          <w:tab w:val="num" w:pos="426"/>
        </w:tabs>
        <w:spacing w:after="120" w:line="240" w:lineRule="auto"/>
        <w:ind w:left="426"/>
        <w:jc w:val="both"/>
        <w:rPr>
          <w:rFonts w:ascii="Arial" w:hAnsi="Arial" w:cs="Arial"/>
        </w:rPr>
      </w:pPr>
      <w:r w:rsidRPr="00B00AA8">
        <w:rPr>
          <w:rFonts w:ascii="Arial" w:hAnsi="Arial" w:cs="Arial"/>
        </w:rPr>
        <w:t xml:space="preserve">Закон </w:t>
      </w:r>
      <w:r w:rsidR="00302DEA" w:rsidRPr="00B00AA8">
        <w:rPr>
          <w:rFonts w:ascii="Arial" w:hAnsi="Arial" w:cs="Arial"/>
        </w:rPr>
        <w:t xml:space="preserve">Кыргызской Республики </w:t>
      </w:r>
      <w:r w:rsidRPr="00B00AA8">
        <w:rPr>
          <w:rFonts w:ascii="Arial" w:hAnsi="Arial" w:cs="Arial"/>
        </w:rPr>
        <w:t>«О нормативных правовых актах Кыргызской Республики»;</w:t>
      </w:r>
    </w:p>
    <w:p w:rsidR="007E5216" w:rsidRPr="00B00AA8" w:rsidRDefault="007E5216" w:rsidP="00477A38">
      <w:pPr>
        <w:numPr>
          <w:ilvl w:val="0"/>
          <w:numId w:val="1"/>
        </w:numPr>
        <w:tabs>
          <w:tab w:val="clear" w:pos="720"/>
          <w:tab w:val="num" w:pos="426"/>
        </w:tabs>
        <w:spacing w:after="120" w:line="240" w:lineRule="auto"/>
        <w:ind w:left="426"/>
        <w:jc w:val="both"/>
        <w:rPr>
          <w:rFonts w:ascii="Arial" w:hAnsi="Arial" w:cs="Arial"/>
        </w:rPr>
      </w:pPr>
      <w:r w:rsidRPr="00B00AA8">
        <w:rPr>
          <w:rFonts w:ascii="Arial" w:hAnsi="Arial" w:cs="Arial"/>
        </w:rPr>
        <w:t xml:space="preserve">Закон </w:t>
      </w:r>
      <w:r w:rsidR="00302DEA" w:rsidRPr="00B00AA8">
        <w:rPr>
          <w:rFonts w:ascii="Arial" w:hAnsi="Arial" w:cs="Arial"/>
        </w:rPr>
        <w:t xml:space="preserve">Кыргызской Республики </w:t>
      </w:r>
      <w:r w:rsidRPr="00B00AA8">
        <w:rPr>
          <w:rFonts w:ascii="Arial" w:hAnsi="Arial" w:cs="Arial"/>
        </w:rPr>
        <w:t>«О Регламенте Жогорку Кенеша Кыргызской Республики»;</w:t>
      </w:r>
    </w:p>
    <w:p w:rsidR="007E5216" w:rsidRPr="00B00AA8" w:rsidRDefault="007E5216" w:rsidP="00477A38">
      <w:pPr>
        <w:spacing w:after="120" w:line="240" w:lineRule="auto"/>
        <w:jc w:val="both"/>
        <w:rPr>
          <w:rFonts w:ascii="Arial" w:hAnsi="Arial" w:cs="Arial"/>
        </w:rPr>
      </w:pPr>
      <w:r w:rsidRPr="00B00AA8">
        <w:rPr>
          <w:rFonts w:ascii="Arial" w:hAnsi="Arial" w:cs="Arial"/>
        </w:rPr>
        <w:t>Инструктивные документы</w:t>
      </w:r>
    </w:p>
    <w:p w:rsidR="007E5216" w:rsidRPr="00B00AA8" w:rsidRDefault="007E5216" w:rsidP="00477A38">
      <w:pPr>
        <w:numPr>
          <w:ilvl w:val="0"/>
          <w:numId w:val="1"/>
        </w:numPr>
        <w:tabs>
          <w:tab w:val="clear" w:pos="720"/>
          <w:tab w:val="num" w:pos="426"/>
        </w:tabs>
        <w:spacing w:after="120" w:line="240" w:lineRule="auto"/>
        <w:ind w:left="426"/>
        <w:jc w:val="both"/>
        <w:rPr>
          <w:rFonts w:ascii="Arial" w:hAnsi="Arial" w:cs="Arial"/>
        </w:rPr>
      </w:pPr>
      <w:r w:rsidRPr="00B00AA8">
        <w:rPr>
          <w:rFonts w:ascii="Arial" w:hAnsi="Arial" w:cs="Arial"/>
        </w:rPr>
        <w:t>Стандарты по проведению отдельных видов специализированных экспертиз проектов законов в Жогорку Кенеше Кыргызской Республики»;</w:t>
      </w:r>
    </w:p>
    <w:p w:rsidR="007E5216" w:rsidRPr="00B00AA8" w:rsidRDefault="007E5216" w:rsidP="00477A38">
      <w:pPr>
        <w:numPr>
          <w:ilvl w:val="0"/>
          <w:numId w:val="1"/>
        </w:numPr>
        <w:tabs>
          <w:tab w:val="clear" w:pos="720"/>
          <w:tab w:val="num" w:pos="426"/>
        </w:tabs>
        <w:spacing w:after="120" w:line="240" w:lineRule="auto"/>
        <w:ind w:left="426"/>
        <w:jc w:val="both"/>
        <w:rPr>
          <w:rFonts w:ascii="Arial" w:hAnsi="Arial" w:cs="Arial"/>
        </w:rPr>
      </w:pPr>
      <w:r w:rsidRPr="00B00AA8">
        <w:rPr>
          <w:rFonts w:ascii="Arial" w:hAnsi="Arial" w:cs="Arial"/>
        </w:rPr>
        <w:t>Инструкция о порядке проведения правовой, правозащитной, гендерной, экологической, антикоррупционной экспертиз проектов подзаконных актов Кыргызской Республики</w:t>
      </w:r>
    </w:p>
    <w:p w:rsidR="00707D9D" w:rsidRPr="00B00AA8" w:rsidRDefault="00707D9D" w:rsidP="00160F56">
      <w:pPr>
        <w:spacing w:after="120" w:line="240" w:lineRule="auto"/>
        <w:jc w:val="both"/>
        <w:rPr>
          <w:rFonts w:ascii="Arial" w:hAnsi="Arial" w:cs="Arial"/>
          <w:u w:val="single"/>
        </w:rPr>
      </w:pPr>
    </w:p>
    <w:p w:rsidR="00707D9D" w:rsidRPr="00B00AA8" w:rsidRDefault="00707D9D" w:rsidP="00477A38">
      <w:pPr>
        <w:spacing w:before="240" w:after="240" w:line="240" w:lineRule="auto"/>
        <w:jc w:val="both"/>
        <w:rPr>
          <w:rFonts w:ascii="Arial" w:hAnsi="Arial" w:cs="Arial"/>
        </w:rPr>
      </w:pPr>
      <w:r w:rsidRPr="00B00AA8">
        <w:rPr>
          <w:rFonts w:ascii="Arial" w:hAnsi="Arial" w:cs="Arial"/>
        </w:rPr>
        <w:t xml:space="preserve">ЭКСПЕРТИЗА </w:t>
      </w:r>
      <w:r w:rsidR="006E6C4E" w:rsidRPr="00B00AA8">
        <w:rPr>
          <w:rFonts w:ascii="Arial" w:hAnsi="Arial" w:cs="Arial"/>
        </w:rPr>
        <w:t>ПРОЕКТОВ ПЛАНОВ И СТРАТЕГИЙ ГОСУДАРСТВЕННЫХ ОРГАНОВ</w:t>
      </w:r>
      <w:r w:rsidRPr="00B00AA8">
        <w:rPr>
          <w:rFonts w:ascii="Arial" w:hAnsi="Arial" w:cs="Arial"/>
        </w:rPr>
        <w:t xml:space="preserve"> НА СООТВЕТСТВИЕ АНТИКОРРУПЦИОННОЙ ПОЛИТИКЕ</w:t>
      </w:r>
    </w:p>
    <w:p w:rsidR="006E6C4E" w:rsidRPr="00B00AA8" w:rsidRDefault="006E6C4E" w:rsidP="00477A38">
      <w:pPr>
        <w:spacing w:after="120" w:line="240" w:lineRule="auto"/>
        <w:jc w:val="both"/>
        <w:rPr>
          <w:rFonts w:ascii="Arial" w:hAnsi="Arial" w:cs="Arial"/>
          <w:u w:val="single"/>
        </w:rPr>
      </w:pPr>
      <w:r w:rsidRPr="00B00AA8">
        <w:rPr>
          <w:rFonts w:ascii="Arial" w:hAnsi="Arial" w:cs="Arial"/>
          <w:u w:val="single"/>
        </w:rPr>
        <w:t xml:space="preserve">Этапы антикоррупционной экспертизы проектов планов и стратегий государственных органов </w:t>
      </w:r>
    </w:p>
    <w:p w:rsidR="006E6C4E" w:rsidRPr="00B00AA8" w:rsidRDefault="006E6C4E" w:rsidP="00477A38">
      <w:pPr>
        <w:spacing w:after="120" w:line="240" w:lineRule="auto"/>
        <w:ind w:firstLine="708"/>
        <w:jc w:val="both"/>
        <w:rPr>
          <w:rFonts w:ascii="Arial" w:hAnsi="Arial" w:cs="Arial"/>
        </w:rPr>
      </w:pPr>
      <w:r w:rsidRPr="00B00AA8">
        <w:rPr>
          <w:rFonts w:ascii="Arial" w:hAnsi="Arial" w:cs="Arial"/>
        </w:rPr>
        <w:t>Этапами проведения антикоррупционной экспертизы планов и стратегий государственных органов (программных документов) являются:</w:t>
      </w:r>
    </w:p>
    <w:p w:rsidR="00707D9D" w:rsidRPr="00B00AA8" w:rsidRDefault="00606239" w:rsidP="00477A38">
      <w:pPr>
        <w:spacing w:after="120" w:line="240" w:lineRule="auto"/>
        <w:jc w:val="both"/>
        <w:rPr>
          <w:rFonts w:ascii="Arial" w:hAnsi="Arial" w:cs="Arial"/>
        </w:rPr>
      </w:pPr>
      <w:r w:rsidRPr="00B00AA8">
        <w:rPr>
          <w:rFonts w:ascii="Arial" w:hAnsi="Arial" w:cs="Arial"/>
        </w:rPr>
        <w:t xml:space="preserve">1) общая </w:t>
      </w:r>
      <w:r w:rsidR="00707D9D" w:rsidRPr="00B00AA8">
        <w:rPr>
          <w:rFonts w:ascii="Arial" w:hAnsi="Arial" w:cs="Arial"/>
        </w:rPr>
        <w:t xml:space="preserve">оценка </w:t>
      </w:r>
      <w:r w:rsidR="00711EC1" w:rsidRPr="00B00AA8">
        <w:rPr>
          <w:rFonts w:ascii="Arial" w:hAnsi="Arial" w:cs="Arial"/>
        </w:rPr>
        <w:t xml:space="preserve">проекта </w:t>
      </w:r>
      <w:r w:rsidR="00707D9D" w:rsidRPr="00B00AA8">
        <w:rPr>
          <w:rFonts w:ascii="Arial" w:hAnsi="Arial" w:cs="Arial"/>
        </w:rPr>
        <w:t>программного документа</w:t>
      </w:r>
    </w:p>
    <w:p w:rsidR="00606239" w:rsidRDefault="00606239" w:rsidP="00477A38">
      <w:pPr>
        <w:spacing w:after="120" w:line="240" w:lineRule="auto"/>
        <w:jc w:val="both"/>
        <w:rPr>
          <w:rFonts w:ascii="Arial" w:hAnsi="Arial" w:cs="Arial"/>
        </w:rPr>
      </w:pPr>
      <w:r w:rsidRPr="00B00AA8">
        <w:rPr>
          <w:rFonts w:ascii="Arial" w:hAnsi="Arial" w:cs="Arial"/>
        </w:rPr>
        <w:t xml:space="preserve">2) оценка положений </w:t>
      </w:r>
      <w:r w:rsidR="00711EC1" w:rsidRPr="00B00AA8">
        <w:rPr>
          <w:rFonts w:ascii="Arial" w:hAnsi="Arial" w:cs="Arial"/>
        </w:rPr>
        <w:t xml:space="preserve">проекта </w:t>
      </w:r>
      <w:r w:rsidRPr="00B00AA8">
        <w:rPr>
          <w:rFonts w:ascii="Arial" w:hAnsi="Arial" w:cs="Arial"/>
        </w:rPr>
        <w:t>программного документа</w:t>
      </w:r>
    </w:p>
    <w:p w:rsidR="0015131F" w:rsidRDefault="0015131F" w:rsidP="0015131F">
      <w:pPr>
        <w:spacing w:after="120" w:line="240" w:lineRule="auto"/>
        <w:jc w:val="both"/>
        <w:rPr>
          <w:rFonts w:ascii="Arial" w:hAnsi="Arial" w:cs="Arial"/>
          <w:u w:val="single"/>
        </w:rPr>
      </w:pPr>
    </w:p>
    <w:p w:rsidR="0015131F" w:rsidRDefault="0015131F" w:rsidP="0015131F">
      <w:pPr>
        <w:spacing w:after="120" w:line="240" w:lineRule="auto"/>
        <w:jc w:val="both"/>
        <w:rPr>
          <w:rFonts w:ascii="Arial" w:hAnsi="Arial" w:cs="Arial"/>
        </w:rPr>
        <w:sectPr w:rsidR="0015131F" w:rsidSect="00735784">
          <w:pgSz w:w="11906" w:h="16838"/>
          <w:pgMar w:top="1134" w:right="851" w:bottom="1134" w:left="1701" w:header="709" w:footer="709" w:gutter="0"/>
          <w:cols w:space="708"/>
          <w:docGrid w:linePitch="360"/>
        </w:sectPr>
      </w:pPr>
    </w:p>
    <w:p w:rsidR="0015131F" w:rsidRPr="0015131F" w:rsidRDefault="0015131F" w:rsidP="0015131F">
      <w:pPr>
        <w:spacing w:after="120" w:line="240" w:lineRule="auto"/>
        <w:jc w:val="both"/>
        <w:rPr>
          <w:rFonts w:ascii="Arial" w:hAnsi="Arial" w:cs="Arial"/>
        </w:rPr>
      </w:pPr>
      <w:r w:rsidRPr="0015131F">
        <w:rPr>
          <w:rFonts w:ascii="Arial" w:hAnsi="Arial" w:cs="Arial"/>
        </w:rPr>
        <w:lastRenderedPageBreak/>
        <w:t xml:space="preserve">ЭТАПЫ АНТИКОРРУПЦИОННОЙ ЭКСПЕРТИЗЫ ПРОЕКТОВ ПЛАНОВ И СТРАТЕГИЙ ГОСУДАРСТВЕННЫХ ОРГАНОВ </w:t>
      </w:r>
    </w:p>
    <w:p w:rsidR="001F6459" w:rsidRDefault="001F6459" w:rsidP="00477A38">
      <w:pPr>
        <w:spacing w:after="120" w:line="240" w:lineRule="auto"/>
        <w:jc w:val="both"/>
        <w:rPr>
          <w:rFonts w:ascii="Arial" w:hAnsi="Arial" w:cs="Arial"/>
        </w:rPr>
      </w:pPr>
    </w:p>
    <w:p w:rsidR="001F6459" w:rsidRDefault="001F6459" w:rsidP="00477A38">
      <w:pPr>
        <w:spacing w:after="120" w:line="240" w:lineRule="auto"/>
        <w:jc w:val="both"/>
        <w:rPr>
          <w:rFonts w:ascii="Arial" w:hAnsi="Arial" w:cs="Arial"/>
        </w:rPr>
      </w:pPr>
      <w:r>
        <w:rPr>
          <w:rFonts w:ascii="Arial" w:hAnsi="Arial" w:cs="Arial"/>
          <w:noProof/>
          <w:lang w:eastAsia="ru-RU"/>
        </w:rPr>
        <w:drawing>
          <wp:inline distT="0" distB="0" distL="0" distR="0" wp14:anchorId="5F107685" wp14:editId="159FA363">
            <wp:extent cx="9267825" cy="5133975"/>
            <wp:effectExtent l="12700" t="38100" r="15875" b="22225"/>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F6459" w:rsidRDefault="001F6459" w:rsidP="00477A38">
      <w:pPr>
        <w:spacing w:after="120" w:line="240" w:lineRule="auto"/>
        <w:jc w:val="both"/>
        <w:rPr>
          <w:rFonts w:ascii="Arial" w:hAnsi="Arial" w:cs="Arial"/>
        </w:rPr>
      </w:pPr>
    </w:p>
    <w:p w:rsidR="0015131F" w:rsidRDefault="0015131F" w:rsidP="00477A38">
      <w:pPr>
        <w:spacing w:after="120" w:line="240" w:lineRule="auto"/>
        <w:jc w:val="both"/>
        <w:rPr>
          <w:rFonts w:ascii="Arial" w:hAnsi="Arial" w:cs="Arial"/>
        </w:rPr>
        <w:sectPr w:rsidR="0015131F" w:rsidSect="0015131F">
          <w:pgSz w:w="16838" w:h="11906" w:orient="landscape"/>
          <w:pgMar w:top="851" w:right="1134" w:bottom="1701" w:left="1134" w:header="709" w:footer="709" w:gutter="0"/>
          <w:cols w:space="708"/>
          <w:docGrid w:linePitch="360"/>
        </w:sectPr>
      </w:pPr>
    </w:p>
    <w:p w:rsidR="00606239" w:rsidRPr="00B00AA8" w:rsidRDefault="00606239" w:rsidP="00477A38">
      <w:pPr>
        <w:spacing w:after="120" w:line="240" w:lineRule="auto"/>
        <w:jc w:val="both"/>
        <w:rPr>
          <w:rFonts w:ascii="Arial" w:hAnsi="Arial" w:cs="Arial"/>
          <w:u w:val="single"/>
        </w:rPr>
      </w:pPr>
      <w:r w:rsidRPr="00B00AA8">
        <w:rPr>
          <w:rFonts w:ascii="Arial" w:hAnsi="Arial" w:cs="Arial"/>
          <w:u w:val="single"/>
        </w:rPr>
        <w:lastRenderedPageBreak/>
        <w:t xml:space="preserve">Общая оценка </w:t>
      </w:r>
      <w:r w:rsidR="00160F56" w:rsidRPr="00B00AA8">
        <w:rPr>
          <w:rFonts w:ascii="Arial" w:hAnsi="Arial" w:cs="Arial"/>
          <w:u w:val="single"/>
        </w:rPr>
        <w:t xml:space="preserve">проекта </w:t>
      </w:r>
      <w:r w:rsidRPr="00B00AA8">
        <w:rPr>
          <w:rFonts w:ascii="Arial" w:hAnsi="Arial" w:cs="Arial"/>
          <w:u w:val="single"/>
        </w:rPr>
        <w:t>программного документа</w:t>
      </w:r>
    </w:p>
    <w:p w:rsidR="00160F56" w:rsidRPr="00B00AA8" w:rsidRDefault="00160F56" w:rsidP="00477A38">
      <w:pPr>
        <w:spacing w:after="120" w:line="240" w:lineRule="auto"/>
        <w:ind w:firstLine="708"/>
        <w:jc w:val="both"/>
        <w:rPr>
          <w:rFonts w:ascii="Arial" w:hAnsi="Arial" w:cs="Arial"/>
          <w:u w:val="single"/>
        </w:rPr>
      </w:pPr>
      <w:r w:rsidRPr="00B00AA8">
        <w:rPr>
          <w:rFonts w:ascii="Arial" w:hAnsi="Arial" w:cs="Arial"/>
        </w:rPr>
        <w:t>Общая оценка проекта программного документа проводится по следующим направлениям:</w:t>
      </w:r>
    </w:p>
    <w:p w:rsidR="00606239" w:rsidRPr="00B00AA8" w:rsidRDefault="00627591" w:rsidP="00477A38">
      <w:pPr>
        <w:spacing w:after="120" w:line="240" w:lineRule="auto"/>
        <w:jc w:val="both"/>
        <w:rPr>
          <w:rFonts w:ascii="Arial" w:hAnsi="Arial" w:cs="Arial"/>
        </w:rPr>
      </w:pPr>
      <w:r>
        <w:rPr>
          <w:rFonts w:ascii="Arial" w:hAnsi="Arial" w:cs="Arial"/>
        </w:rPr>
        <w:t>Шаг 1.</w:t>
      </w:r>
      <w:r w:rsidR="00606239" w:rsidRPr="00B00AA8">
        <w:rPr>
          <w:rFonts w:ascii="Arial" w:hAnsi="Arial" w:cs="Arial"/>
        </w:rPr>
        <w:t xml:space="preserve"> </w:t>
      </w:r>
      <w:r w:rsidR="00BD06C0" w:rsidRPr="00B00AA8">
        <w:rPr>
          <w:rFonts w:ascii="Arial" w:hAnsi="Arial" w:cs="Arial"/>
        </w:rPr>
        <w:t xml:space="preserve">Проведение </w:t>
      </w:r>
      <w:r w:rsidR="00711EC1" w:rsidRPr="00B00AA8">
        <w:rPr>
          <w:rFonts w:ascii="Arial" w:hAnsi="Arial" w:cs="Arial"/>
        </w:rPr>
        <w:t xml:space="preserve">анализа проекта программного документа на соответствие </w:t>
      </w:r>
      <w:r w:rsidR="00606239" w:rsidRPr="00B00AA8">
        <w:rPr>
          <w:rFonts w:ascii="Arial" w:hAnsi="Arial" w:cs="Arial"/>
        </w:rPr>
        <w:t>Конституции Кыргызской Республики:</w:t>
      </w:r>
    </w:p>
    <w:p w:rsidR="006E6C4E" w:rsidRPr="00B00AA8" w:rsidRDefault="00606239"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6E6C4E" w:rsidRPr="00B00AA8">
        <w:rPr>
          <w:rFonts w:ascii="Arial" w:hAnsi="Arial" w:cs="Arial"/>
        </w:rPr>
        <w:t xml:space="preserve">оценка цели, задач и предмета регулирования проекта </w:t>
      </w:r>
      <w:r w:rsidR="00711EC1" w:rsidRPr="00B00AA8">
        <w:rPr>
          <w:rFonts w:ascii="Arial" w:hAnsi="Arial" w:cs="Arial"/>
        </w:rPr>
        <w:t xml:space="preserve">программного документа </w:t>
      </w:r>
      <w:r w:rsidR="006E6C4E" w:rsidRPr="00B00AA8">
        <w:rPr>
          <w:rFonts w:ascii="Arial" w:hAnsi="Arial" w:cs="Arial"/>
        </w:rPr>
        <w:t>основам конституционного строя, принципам и нормам, установленным Конституцией Кыргызской Республики;</w:t>
      </w:r>
    </w:p>
    <w:p w:rsidR="00707D9D" w:rsidRPr="00B00AA8" w:rsidRDefault="00627591" w:rsidP="00477A38">
      <w:pPr>
        <w:spacing w:after="120" w:line="240" w:lineRule="auto"/>
        <w:jc w:val="both"/>
        <w:rPr>
          <w:rFonts w:ascii="Arial" w:hAnsi="Arial" w:cs="Arial"/>
        </w:rPr>
      </w:pPr>
      <w:r>
        <w:rPr>
          <w:rFonts w:ascii="Arial" w:hAnsi="Arial" w:cs="Arial"/>
        </w:rPr>
        <w:t>Шаг 2.</w:t>
      </w:r>
      <w:r w:rsidR="00711EC1" w:rsidRPr="00B00AA8">
        <w:rPr>
          <w:rFonts w:ascii="Arial" w:hAnsi="Arial" w:cs="Arial"/>
        </w:rPr>
        <w:t xml:space="preserve"> </w:t>
      </w:r>
      <w:r w:rsidR="00BD06C0" w:rsidRPr="00B00AA8">
        <w:rPr>
          <w:rFonts w:ascii="Arial" w:hAnsi="Arial" w:cs="Arial"/>
        </w:rPr>
        <w:t xml:space="preserve">Соответствие </w:t>
      </w:r>
      <w:r w:rsidR="00711EC1" w:rsidRPr="00B00AA8">
        <w:rPr>
          <w:rFonts w:ascii="Arial" w:hAnsi="Arial" w:cs="Arial"/>
        </w:rPr>
        <w:t xml:space="preserve">положений проекта программного документа </w:t>
      </w:r>
      <w:r w:rsidR="00707D9D" w:rsidRPr="00B00AA8">
        <w:rPr>
          <w:rFonts w:ascii="Arial" w:hAnsi="Arial" w:cs="Arial"/>
        </w:rPr>
        <w:t>государственной политике в области противодействия коррупции и программным документам, в рамках реал</w:t>
      </w:r>
      <w:r w:rsidR="00711EC1" w:rsidRPr="00B00AA8">
        <w:rPr>
          <w:rFonts w:ascii="Arial" w:hAnsi="Arial" w:cs="Arial"/>
        </w:rPr>
        <w:t>изации государственной политики:</w:t>
      </w:r>
    </w:p>
    <w:p w:rsidR="00711EC1" w:rsidRPr="00B00AA8" w:rsidRDefault="00160F56"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711EC1" w:rsidRPr="00B00AA8">
        <w:rPr>
          <w:rFonts w:ascii="Arial" w:hAnsi="Arial" w:cs="Arial"/>
        </w:rPr>
        <w:t>оценка положений проекта программного документа на предмет соответствия государственной политике и указанным программным документам.</w:t>
      </w:r>
    </w:p>
    <w:p w:rsidR="00707D9D" w:rsidRPr="00B00AA8" w:rsidRDefault="00627591" w:rsidP="00477A38">
      <w:pPr>
        <w:spacing w:after="120" w:line="240" w:lineRule="auto"/>
        <w:jc w:val="both"/>
        <w:rPr>
          <w:rFonts w:ascii="Arial" w:hAnsi="Arial" w:cs="Arial"/>
        </w:rPr>
      </w:pPr>
      <w:r>
        <w:rPr>
          <w:rFonts w:ascii="Arial" w:hAnsi="Arial" w:cs="Arial"/>
        </w:rPr>
        <w:t>Шаг 3.</w:t>
      </w:r>
      <w:r w:rsidR="00711EC1" w:rsidRPr="00B00AA8">
        <w:rPr>
          <w:rFonts w:ascii="Arial" w:hAnsi="Arial" w:cs="Arial"/>
        </w:rPr>
        <w:t xml:space="preserve"> </w:t>
      </w:r>
      <w:r w:rsidR="00BD06C0" w:rsidRPr="00B00AA8">
        <w:rPr>
          <w:rFonts w:ascii="Arial" w:hAnsi="Arial" w:cs="Arial"/>
        </w:rPr>
        <w:t xml:space="preserve">Соответствие </w:t>
      </w:r>
      <w:r w:rsidR="00711EC1" w:rsidRPr="00B00AA8">
        <w:rPr>
          <w:rFonts w:ascii="Arial" w:hAnsi="Arial" w:cs="Arial"/>
        </w:rPr>
        <w:t xml:space="preserve">проекта программного документа </w:t>
      </w:r>
      <w:r w:rsidR="00707D9D" w:rsidRPr="00B00AA8">
        <w:rPr>
          <w:rFonts w:ascii="Arial" w:hAnsi="Arial" w:cs="Arial"/>
        </w:rPr>
        <w:t>положениям международных договоров в области противодействия коррупции, участником которых</w:t>
      </w:r>
      <w:r w:rsidR="00711EC1" w:rsidRPr="00B00AA8">
        <w:rPr>
          <w:rFonts w:ascii="Arial" w:hAnsi="Arial" w:cs="Arial"/>
        </w:rPr>
        <w:t xml:space="preserve"> является Кыргызская Республика:</w:t>
      </w:r>
    </w:p>
    <w:p w:rsidR="00711EC1" w:rsidRPr="00B00AA8" w:rsidRDefault="00711EC1"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оценка положений проекта нормативного правового акта на предмет соответствия Конвенции ООН против коррупции (декабрь 2003 г.) и международным антикоррупционным стандартам.</w:t>
      </w:r>
    </w:p>
    <w:p w:rsidR="00711EC1" w:rsidRPr="00B00AA8" w:rsidRDefault="00711EC1" w:rsidP="00477A38">
      <w:pPr>
        <w:spacing w:after="120" w:line="240" w:lineRule="auto"/>
        <w:ind w:firstLine="708"/>
        <w:jc w:val="both"/>
        <w:rPr>
          <w:rFonts w:ascii="Arial" w:hAnsi="Arial" w:cs="Arial"/>
        </w:rPr>
      </w:pPr>
      <w:r w:rsidRPr="00B00AA8">
        <w:rPr>
          <w:rFonts w:ascii="Arial" w:hAnsi="Arial" w:cs="Arial"/>
        </w:rPr>
        <w:t>Международные договоры универсального характера (Конвенция ООН против коррупции), а также международные договоры регионального характера (документы Совета Европы, Организации Сотрудничества и Экономического Развития,  Европейского Союза, Группы Государств против Коррупции (GRECO) ит.д.) содержат международные антикоррупционные стандарты. Оценка соответствия проекта международным антикоррупционным стандартам подразумевает идентификацию положений, которые не соответствуют данным стандартам или противоречат им.</w:t>
      </w:r>
    </w:p>
    <w:p w:rsidR="00707D9D" w:rsidRPr="00B00AA8" w:rsidRDefault="00627591" w:rsidP="00477A38">
      <w:pPr>
        <w:spacing w:after="120" w:line="240" w:lineRule="auto"/>
        <w:jc w:val="both"/>
        <w:rPr>
          <w:rFonts w:ascii="Arial" w:hAnsi="Arial" w:cs="Arial"/>
        </w:rPr>
      </w:pPr>
      <w:r>
        <w:rPr>
          <w:rFonts w:ascii="Arial" w:hAnsi="Arial" w:cs="Arial"/>
        </w:rPr>
        <w:t>Шаг 4.</w:t>
      </w:r>
      <w:r w:rsidR="00711EC1" w:rsidRPr="00B00AA8">
        <w:rPr>
          <w:rFonts w:ascii="Arial" w:hAnsi="Arial" w:cs="Arial"/>
        </w:rPr>
        <w:t xml:space="preserve"> </w:t>
      </w:r>
      <w:r w:rsidR="00BD06C0" w:rsidRPr="00B00AA8">
        <w:rPr>
          <w:rFonts w:ascii="Arial" w:hAnsi="Arial" w:cs="Arial"/>
        </w:rPr>
        <w:t xml:space="preserve">Соответствие </w:t>
      </w:r>
      <w:r w:rsidR="00711EC1" w:rsidRPr="00B00AA8">
        <w:rPr>
          <w:rFonts w:ascii="Arial" w:hAnsi="Arial" w:cs="Arial"/>
        </w:rPr>
        <w:t xml:space="preserve">проекта программного документа </w:t>
      </w:r>
      <w:r w:rsidR="00707D9D" w:rsidRPr="00B00AA8">
        <w:rPr>
          <w:rFonts w:ascii="Arial" w:hAnsi="Arial" w:cs="Arial"/>
        </w:rPr>
        <w:t>законодательству КР, регулирующему вопросы противодействия коррупции</w:t>
      </w:r>
    </w:p>
    <w:p w:rsidR="00711EC1" w:rsidRPr="00B00AA8" w:rsidRDefault="00711EC1"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 xml:space="preserve">ознакомление с </w:t>
      </w:r>
      <w:r w:rsidR="00160F56" w:rsidRPr="00B00AA8">
        <w:rPr>
          <w:rFonts w:ascii="Arial" w:hAnsi="Arial" w:cs="Arial"/>
        </w:rPr>
        <w:t xml:space="preserve">нормами </w:t>
      </w:r>
      <w:r w:rsidRPr="00B00AA8">
        <w:rPr>
          <w:rFonts w:ascii="Arial" w:hAnsi="Arial" w:cs="Arial"/>
        </w:rPr>
        <w:t>Закон</w:t>
      </w:r>
      <w:r w:rsidR="00160F56" w:rsidRPr="00B00AA8">
        <w:rPr>
          <w:rFonts w:ascii="Arial" w:hAnsi="Arial" w:cs="Arial"/>
        </w:rPr>
        <w:t>а</w:t>
      </w:r>
      <w:r w:rsidRPr="00B00AA8">
        <w:rPr>
          <w:rFonts w:ascii="Arial" w:hAnsi="Arial" w:cs="Arial"/>
        </w:rPr>
        <w:t xml:space="preserve"> Кыргызской Республики «О противодействии коррупции»;</w:t>
      </w:r>
    </w:p>
    <w:p w:rsidR="00711EC1" w:rsidRPr="00B00AA8" w:rsidRDefault="00711EC1"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оценка положений проекта нормативного правового акта на предмет соответствия или противоречия Закону Кыргызской Республики «О противодействии коррупции»</w:t>
      </w:r>
      <w:r w:rsidR="00160F56" w:rsidRPr="00B00AA8">
        <w:rPr>
          <w:rFonts w:ascii="Arial" w:hAnsi="Arial" w:cs="Arial"/>
        </w:rPr>
        <w:t>.</w:t>
      </w:r>
    </w:p>
    <w:p w:rsidR="0015131F" w:rsidRDefault="0015131F" w:rsidP="00477A38">
      <w:pPr>
        <w:spacing w:after="120" w:line="240" w:lineRule="auto"/>
        <w:jc w:val="both"/>
        <w:rPr>
          <w:rFonts w:ascii="Arial" w:hAnsi="Arial" w:cs="Arial"/>
          <w:u w:val="single"/>
        </w:rPr>
        <w:sectPr w:rsidR="0015131F" w:rsidSect="00735784">
          <w:pgSz w:w="11906" w:h="16838"/>
          <w:pgMar w:top="1134" w:right="851" w:bottom="1134" w:left="1701" w:header="709" w:footer="709" w:gutter="0"/>
          <w:cols w:space="708"/>
          <w:docGrid w:linePitch="360"/>
        </w:sectPr>
      </w:pPr>
    </w:p>
    <w:p w:rsidR="0015131F" w:rsidRPr="0015131F" w:rsidRDefault="0015131F" w:rsidP="0015131F">
      <w:pPr>
        <w:spacing w:after="120" w:line="240" w:lineRule="auto"/>
        <w:jc w:val="both"/>
        <w:rPr>
          <w:rFonts w:ascii="Arial" w:hAnsi="Arial" w:cs="Arial"/>
        </w:rPr>
      </w:pPr>
      <w:r w:rsidRPr="0015131F">
        <w:rPr>
          <w:rFonts w:ascii="Arial" w:hAnsi="Arial" w:cs="Arial"/>
        </w:rPr>
        <w:lastRenderedPageBreak/>
        <w:t>ОЦЕНКА ПОЛОЖЕНИЙ ПРОЕКТА ПРОГРАММНОГО ДОКУМЕНТА</w:t>
      </w:r>
    </w:p>
    <w:p w:rsidR="001F6459" w:rsidRDefault="001F6459" w:rsidP="00477A38">
      <w:pPr>
        <w:spacing w:after="120" w:line="240" w:lineRule="auto"/>
        <w:jc w:val="both"/>
        <w:rPr>
          <w:rFonts w:ascii="Arial" w:hAnsi="Arial" w:cs="Arial"/>
          <w:u w:val="single"/>
        </w:rPr>
      </w:pPr>
    </w:p>
    <w:p w:rsidR="001F6459" w:rsidRDefault="001F6459" w:rsidP="00477A38">
      <w:pPr>
        <w:spacing w:after="120" w:line="240" w:lineRule="auto"/>
        <w:jc w:val="both"/>
        <w:rPr>
          <w:rFonts w:ascii="Arial" w:hAnsi="Arial" w:cs="Arial"/>
          <w:u w:val="single"/>
        </w:rPr>
      </w:pPr>
      <w:r>
        <w:rPr>
          <w:rFonts w:ascii="Arial" w:hAnsi="Arial" w:cs="Arial"/>
          <w:noProof/>
          <w:lang w:eastAsia="ru-RU"/>
        </w:rPr>
        <w:drawing>
          <wp:inline distT="0" distB="0" distL="0" distR="0" wp14:anchorId="768B219E" wp14:editId="5295A02F">
            <wp:extent cx="8943975" cy="5362575"/>
            <wp:effectExtent l="38100" t="0" r="22225" b="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5131F" w:rsidRDefault="0015131F" w:rsidP="00477A38">
      <w:pPr>
        <w:spacing w:after="120" w:line="240" w:lineRule="auto"/>
        <w:jc w:val="both"/>
        <w:rPr>
          <w:rFonts w:ascii="Arial" w:hAnsi="Arial" w:cs="Arial"/>
          <w:u w:val="single"/>
        </w:rPr>
        <w:sectPr w:rsidR="0015131F" w:rsidSect="0015131F">
          <w:pgSz w:w="16838" w:h="11906" w:orient="landscape"/>
          <w:pgMar w:top="851" w:right="1134" w:bottom="1701" w:left="1134" w:header="709" w:footer="709" w:gutter="0"/>
          <w:cols w:space="708"/>
          <w:docGrid w:linePitch="360"/>
        </w:sectPr>
      </w:pPr>
    </w:p>
    <w:p w:rsidR="0015131F" w:rsidRPr="00B00AA8" w:rsidRDefault="0015131F" w:rsidP="00477A38">
      <w:pPr>
        <w:spacing w:after="120" w:line="240" w:lineRule="auto"/>
        <w:jc w:val="both"/>
        <w:rPr>
          <w:rFonts w:ascii="Arial" w:hAnsi="Arial" w:cs="Arial"/>
          <w:u w:val="single"/>
        </w:rPr>
      </w:pPr>
    </w:p>
    <w:p w:rsidR="00160F56" w:rsidRPr="00B00AA8" w:rsidRDefault="00160F56" w:rsidP="00477A38">
      <w:pPr>
        <w:spacing w:after="120" w:line="240" w:lineRule="auto"/>
        <w:ind w:firstLine="708"/>
        <w:jc w:val="both"/>
        <w:rPr>
          <w:rFonts w:ascii="Arial" w:hAnsi="Arial" w:cs="Arial"/>
          <w:u w:val="single"/>
        </w:rPr>
      </w:pPr>
      <w:r w:rsidRPr="00B00AA8">
        <w:rPr>
          <w:rFonts w:ascii="Arial" w:hAnsi="Arial" w:cs="Arial"/>
        </w:rPr>
        <w:t>Оценка положений проекта программного документа проводится по следующим направлениям:</w:t>
      </w:r>
    </w:p>
    <w:p w:rsidR="00707D9D" w:rsidRPr="00B00AA8" w:rsidRDefault="00627591" w:rsidP="00477A38">
      <w:pPr>
        <w:spacing w:after="120" w:line="240" w:lineRule="auto"/>
        <w:jc w:val="both"/>
        <w:rPr>
          <w:rFonts w:ascii="Arial" w:hAnsi="Arial" w:cs="Arial"/>
        </w:rPr>
      </w:pPr>
      <w:r>
        <w:rPr>
          <w:rFonts w:ascii="Arial" w:hAnsi="Arial" w:cs="Arial"/>
        </w:rPr>
        <w:t>Шаг 1.</w:t>
      </w:r>
      <w:r w:rsidR="00160F56" w:rsidRPr="00B00AA8">
        <w:rPr>
          <w:rFonts w:ascii="Arial" w:hAnsi="Arial" w:cs="Arial"/>
        </w:rPr>
        <w:t xml:space="preserve"> </w:t>
      </w:r>
      <w:r w:rsidR="00BD06C0" w:rsidRPr="00B00AA8">
        <w:rPr>
          <w:rFonts w:ascii="Arial" w:hAnsi="Arial" w:cs="Arial"/>
        </w:rPr>
        <w:t xml:space="preserve">Наличие </w:t>
      </w:r>
      <w:r w:rsidR="00707D9D" w:rsidRPr="00B00AA8">
        <w:rPr>
          <w:rFonts w:ascii="Arial" w:hAnsi="Arial" w:cs="Arial"/>
        </w:rPr>
        <w:t>«конфликта интересов»;</w:t>
      </w:r>
    </w:p>
    <w:p w:rsidR="004102F9" w:rsidRPr="00B00AA8" w:rsidRDefault="00AD6E6D" w:rsidP="00477A38">
      <w:pPr>
        <w:spacing w:after="120" w:line="240" w:lineRule="auto"/>
        <w:ind w:firstLine="708"/>
        <w:jc w:val="both"/>
        <w:rPr>
          <w:rFonts w:ascii="Arial" w:hAnsi="Arial" w:cs="Arial"/>
        </w:rPr>
      </w:pPr>
      <w:r w:rsidRPr="00B00AA8">
        <w:rPr>
          <w:rFonts w:ascii="Arial" w:hAnsi="Arial" w:cs="Arial"/>
        </w:rPr>
        <w:t>Все планы и стратегии государственных органов являю</w:t>
      </w:r>
      <w:r w:rsidR="004102F9" w:rsidRPr="00B00AA8">
        <w:rPr>
          <w:rFonts w:ascii="Arial" w:hAnsi="Arial" w:cs="Arial"/>
        </w:rPr>
        <w:t>тся носител</w:t>
      </w:r>
      <w:r w:rsidRPr="00B00AA8">
        <w:rPr>
          <w:rFonts w:ascii="Arial" w:hAnsi="Arial" w:cs="Arial"/>
        </w:rPr>
        <w:t>ями</w:t>
      </w:r>
      <w:r w:rsidR="004102F9" w:rsidRPr="00B00AA8">
        <w:rPr>
          <w:rFonts w:ascii="Arial" w:hAnsi="Arial" w:cs="Arial"/>
        </w:rPr>
        <w:t xml:space="preserve"> определенных интересов. Они включают в себя общие, групповые и индивидуальные интересы.</w:t>
      </w:r>
    </w:p>
    <w:p w:rsidR="004102F9" w:rsidRPr="00B00AA8" w:rsidRDefault="004102F9" w:rsidP="00477A38">
      <w:pPr>
        <w:spacing w:after="120" w:line="240" w:lineRule="auto"/>
        <w:ind w:firstLine="708"/>
        <w:jc w:val="both"/>
        <w:rPr>
          <w:rFonts w:ascii="Arial" w:hAnsi="Arial" w:cs="Arial"/>
        </w:rPr>
      </w:pPr>
      <w:r w:rsidRPr="00B00AA8">
        <w:rPr>
          <w:rFonts w:ascii="Arial" w:hAnsi="Arial" w:cs="Arial"/>
        </w:rPr>
        <w:t xml:space="preserve">В процессе оценки должны быть </w:t>
      </w:r>
      <w:r w:rsidR="00F32CBB">
        <w:rPr>
          <w:rFonts w:ascii="Arial" w:hAnsi="Arial" w:cs="Arial"/>
        </w:rPr>
        <w:t>опеределы</w:t>
      </w:r>
      <w:r w:rsidRPr="00B00AA8">
        <w:rPr>
          <w:rFonts w:ascii="Arial" w:hAnsi="Arial" w:cs="Arial"/>
        </w:rPr>
        <w:t xml:space="preserve"> интересы, поощряемые проектом</w:t>
      </w:r>
      <w:r w:rsidR="00AD6E6D" w:rsidRPr="00B00AA8">
        <w:rPr>
          <w:rFonts w:ascii="Arial" w:hAnsi="Arial" w:cs="Arial"/>
        </w:rPr>
        <w:t xml:space="preserve"> программного документа</w:t>
      </w:r>
      <w:r w:rsidRPr="00B00AA8">
        <w:rPr>
          <w:rFonts w:ascii="Arial" w:hAnsi="Arial" w:cs="Arial"/>
        </w:rPr>
        <w:t xml:space="preserve">. Также необходимо идентифицировать лица, которые возможно получат выгоду или понесут ущерб в результате </w:t>
      </w:r>
      <w:r w:rsidR="00AD6E6D" w:rsidRPr="00B00AA8">
        <w:rPr>
          <w:rFonts w:ascii="Arial" w:hAnsi="Arial" w:cs="Arial"/>
        </w:rPr>
        <w:t>реализации программного документа</w:t>
      </w:r>
      <w:r w:rsidRPr="00B00AA8">
        <w:rPr>
          <w:rFonts w:ascii="Arial" w:hAnsi="Arial" w:cs="Arial"/>
        </w:rPr>
        <w:t xml:space="preserve">. Информация о таких лицах и критерии их отбора должны быть ясно изложены в проекте </w:t>
      </w:r>
      <w:r w:rsidR="00AD6E6D" w:rsidRPr="00B00AA8">
        <w:rPr>
          <w:rFonts w:ascii="Arial" w:hAnsi="Arial" w:cs="Arial"/>
        </w:rPr>
        <w:t>программного документа</w:t>
      </w:r>
      <w:r w:rsidRPr="00B00AA8">
        <w:rPr>
          <w:rFonts w:ascii="Arial" w:hAnsi="Arial" w:cs="Arial"/>
        </w:rPr>
        <w:t xml:space="preserve">. Особое внимание следует уделять проектам, которые призваны продвигать групповые или индивидуальные интересы. </w:t>
      </w:r>
    </w:p>
    <w:p w:rsidR="004102F9" w:rsidRPr="00B00AA8" w:rsidRDefault="004102F9" w:rsidP="00477A38">
      <w:pPr>
        <w:spacing w:after="120" w:line="240" w:lineRule="auto"/>
        <w:ind w:firstLine="708"/>
        <w:jc w:val="both"/>
        <w:rPr>
          <w:rFonts w:ascii="Arial" w:hAnsi="Arial" w:cs="Arial"/>
        </w:rPr>
      </w:pPr>
      <w:r w:rsidRPr="00B00AA8">
        <w:rPr>
          <w:rFonts w:ascii="Arial" w:hAnsi="Arial" w:cs="Arial"/>
        </w:rPr>
        <w:t xml:space="preserve">В случае если </w:t>
      </w:r>
      <w:r w:rsidR="00AD6E6D" w:rsidRPr="00B00AA8">
        <w:rPr>
          <w:rFonts w:ascii="Arial" w:hAnsi="Arial" w:cs="Arial"/>
        </w:rPr>
        <w:t>программный документ</w:t>
      </w:r>
      <w:r w:rsidRPr="00B00AA8">
        <w:rPr>
          <w:rFonts w:ascii="Arial" w:hAnsi="Arial" w:cs="Arial"/>
        </w:rPr>
        <w:t xml:space="preserve"> приводит к поощрению или ущемлению какого-либо группового или индивидуального интереса, следует произвести проверку этого проекта на предмет соответствия общественным интересам.</w:t>
      </w:r>
    </w:p>
    <w:p w:rsidR="00707D9D" w:rsidRPr="00B00AA8" w:rsidRDefault="00627591" w:rsidP="00477A38">
      <w:pPr>
        <w:spacing w:after="120" w:line="240" w:lineRule="auto"/>
        <w:jc w:val="both"/>
        <w:rPr>
          <w:rFonts w:ascii="Arial" w:hAnsi="Arial" w:cs="Arial"/>
        </w:rPr>
      </w:pPr>
      <w:r>
        <w:rPr>
          <w:rFonts w:ascii="Arial" w:hAnsi="Arial" w:cs="Arial"/>
        </w:rPr>
        <w:t>Шаг 2.</w:t>
      </w:r>
      <w:r w:rsidR="00160F56" w:rsidRPr="00B00AA8">
        <w:rPr>
          <w:rFonts w:ascii="Arial" w:hAnsi="Arial" w:cs="Arial"/>
        </w:rPr>
        <w:t xml:space="preserve"> </w:t>
      </w:r>
      <w:r w:rsidR="00BD06C0" w:rsidRPr="00B00AA8">
        <w:rPr>
          <w:rFonts w:ascii="Arial" w:hAnsi="Arial" w:cs="Arial"/>
        </w:rPr>
        <w:t xml:space="preserve">Наличие </w:t>
      </w:r>
      <w:r w:rsidR="00707D9D" w:rsidRPr="00B00AA8">
        <w:rPr>
          <w:rFonts w:ascii="Arial" w:hAnsi="Arial" w:cs="Arial"/>
        </w:rPr>
        <w:t>финансирования;</w:t>
      </w:r>
    </w:p>
    <w:p w:rsidR="00477A38" w:rsidRPr="00B00AA8" w:rsidRDefault="00E76556" w:rsidP="00477A38">
      <w:pPr>
        <w:spacing w:after="120" w:line="240" w:lineRule="auto"/>
        <w:ind w:firstLine="708"/>
        <w:jc w:val="both"/>
        <w:rPr>
          <w:rFonts w:ascii="Arial" w:hAnsi="Arial" w:cs="Arial"/>
        </w:rPr>
      </w:pPr>
      <w:r w:rsidRPr="00B00AA8">
        <w:rPr>
          <w:rFonts w:ascii="Arial" w:hAnsi="Arial" w:cs="Arial"/>
        </w:rPr>
        <w:t xml:space="preserve">Любой проект программного документа должен содержать </w:t>
      </w:r>
      <w:r w:rsidR="00477A38" w:rsidRPr="00B00AA8">
        <w:rPr>
          <w:rFonts w:ascii="Arial" w:hAnsi="Arial" w:cs="Arial"/>
        </w:rPr>
        <w:t>описание источников финансирования планируемых мероприятий, финансово-экономическое обоснование. В прот</w:t>
      </w:r>
      <w:r w:rsidR="007718E8" w:rsidRPr="00B00AA8">
        <w:rPr>
          <w:rFonts w:ascii="Arial" w:hAnsi="Arial" w:cs="Arial"/>
        </w:rPr>
        <w:t>ивном случае возникае</w:t>
      </w:r>
      <w:r w:rsidR="00477A38" w:rsidRPr="00B00AA8">
        <w:rPr>
          <w:rFonts w:ascii="Arial" w:hAnsi="Arial" w:cs="Arial"/>
        </w:rPr>
        <w:t xml:space="preserve">т </w:t>
      </w:r>
      <w:r w:rsidR="007718E8" w:rsidRPr="00B00AA8">
        <w:rPr>
          <w:rFonts w:ascii="Arial" w:hAnsi="Arial" w:cs="Arial"/>
        </w:rPr>
        <w:t xml:space="preserve">риск срыва </w:t>
      </w:r>
      <w:r w:rsidR="00477A38" w:rsidRPr="00B00AA8">
        <w:rPr>
          <w:rFonts w:ascii="Arial" w:hAnsi="Arial" w:cs="Arial"/>
        </w:rPr>
        <w:t>реализации программного документа.</w:t>
      </w:r>
    </w:p>
    <w:p w:rsidR="00477A38" w:rsidRPr="00B00AA8" w:rsidRDefault="00477A38" w:rsidP="00477A38">
      <w:pPr>
        <w:spacing w:after="120" w:line="240" w:lineRule="auto"/>
        <w:ind w:firstLine="708"/>
        <w:jc w:val="both"/>
        <w:rPr>
          <w:rFonts w:ascii="Arial" w:hAnsi="Arial" w:cs="Arial"/>
        </w:rPr>
      </w:pPr>
      <w:r w:rsidRPr="00B00AA8">
        <w:rPr>
          <w:rFonts w:ascii="Arial" w:hAnsi="Arial" w:cs="Arial"/>
        </w:rPr>
        <w:t xml:space="preserve">Также может создаваться ситуация подмены целей программного документа, когда истинной </w:t>
      </w:r>
      <w:r w:rsidR="007718E8" w:rsidRPr="00B00AA8">
        <w:rPr>
          <w:rFonts w:ascii="Arial" w:hAnsi="Arial" w:cs="Arial"/>
        </w:rPr>
        <w:t>задачей</w:t>
      </w:r>
      <w:r w:rsidRPr="00B00AA8">
        <w:rPr>
          <w:rFonts w:ascii="Arial" w:hAnsi="Arial" w:cs="Arial"/>
        </w:rPr>
        <w:t xml:space="preserve"> является изыскание средств на ту или иную деятельность, как из государственного бюджета</w:t>
      </w:r>
      <w:r w:rsidR="007718E8" w:rsidRPr="00B00AA8">
        <w:rPr>
          <w:rFonts w:ascii="Arial" w:hAnsi="Arial" w:cs="Arial"/>
        </w:rPr>
        <w:t>,</w:t>
      </w:r>
      <w:r w:rsidRPr="00B00AA8">
        <w:rPr>
          <w:rFonts w:ascii="Arial" w:hAnsi="Arial" w:cs="Arial"/>
        </w:rPr>
        <w:t xml:space="preserve"> так и из внешних источников.</w:t>
      </w:r>
      <w:r w:rsidR="007718E8" w:rsidRPr="00B00AA8">
        <w:rPr>
          <w:rFonts w:ascii="Arial" w:hAnsi="Arial" w:cs="Arial"/>
        </w:rPr>
        <w:t xml:space="preserve"> В условиях дефицита средств государственного бюджета, это может вести к возникновению неоправданной конкуренции, что может вести к возникновению рисков злоупотреблени</w:t>
      </w:r>
      <w:r w:rsidR="00F32CBB">
        <w:rPr>
          <w:rFonts w:ascii="Arial" w:hAnsi="Arial" w:cs="Arial"/>
        </w:rPr>
        <w:t>й должностными лицами</w:t>
      </w:r>
      <w:r w:rsidR="007718E8" w:rsidRPr="00B00AA8">
        <w:rPr>
          <w:rFonts w:ascii="Arial" w:hAnsi="Arial" w:cs="Arial"/>
        </w:rPr>
        <w:t xml:space="preserve"> публичных орган</w:t>
      </w:r>
      <w:r w:rsidR="00F32CBB">
        <w:rPr>
          <w:rFonts w:ascii="Arial" w:hAnsi="Arial" w:cs="Arial"/>
        </w:rPr>
        <w:t>ов</w:t>
      </w:r>
      <w:r w:rsidR="007718E8" w:rsidRPr="00B00AA8">
        <w:rPr>
          <w:rFonts w:ascii="Arial" w:hAnsi="Arial" w:cs="Arial"/>
        </w:rPr>
        <w:t>, ответственных за управление государственными финансами.</w:t>
      </w:r>
    </w:p>
    <w:p w:rsidR="00707D9D" w:rsidRPr="00B00AA8" w:rsidRDefault="00627591" w:rsidP="00477A38">
      <w:pPr>
        <w:spacing w:after="120" w:line="240" w:lineRule="auto"/>
        <w:jc w:val="both"/>
        <w:rPr>
          <w:rFonts w:ascii="Arial" w:hAnsi="Arial" w:cs="Arial"/>
        </w:rPr>
      </w:pPr>
      <w:r>
        <w:rPr>
          <w:rFonts w:ascii="Arial" w:hAnsi="Arial" w:cs="Arial"/>
        </w:rPr>
        <w:t>Шаг 3.</w:t>
      </w:r>
      <w:r w:rsidR="00160F56" w:rsidRPr="00B00AA8">
        <w:rPr>
          <w:rFonts w:ascii="Arial" w:hAnsi="Arial" w:cs="Arial"/>
        </w:rPr>
        <w:t xml:space="preserve"> </w:t>
      </w:r>
      <w:r w:rsidR="00BD06C0" w:rsidRPr="00B00AA8">
        <w:rPr>
          <w:rFonts w:ascii="Arial" w:hAnsi="Arial" w:cs="Arial"/>
        </w:rPr>
        <w:t xml:space="preserve">Изменение </w:t>
      </w:r>
      <w:r w:rsidR="00707D9D" w:rsidRPr="00B00AA8">
        <w:rPr>
          <w:rFonts w:ascii="Arial" w:hAnsi="Arial" w:cs="Arial"/>
        </w:rPr>
        <w:t>полномочий государственных органов;</w:t>
      </w:r>
    </w:p>
    <w:p w:rsidR="00E76556" w:rsidRPr="00B00AA8" w:rsidRDefault="007718E8" w:rsidP="00CF1425">
      <w:pPr>
        <w:spacing w:after="120" w:line="240" w:lineRule="auto"/>
        <w:ind w:firstLine="708"/>
        <w:jc w:val="both"/>
        <w:rPr>
          <w:rFonts w:ascii="Arial" w:hAnsi="Arial" w:cs="Arial"/>
        </w:rPr>
      </w:pPr>
      <w:r w:rsidRPr="00B00AA8">
        <w:rPr>
          <w:rFonts w:ascii="Arial" w:hAnsi="Arial" w:cs="Arial"/>
        </w:rPr>
        <w:t>Регламентация полномочий публичных органов и их должностных лиц, исключение возможностей злоупотребления должностными лицами является одним из основных направлений противодействия коррупции. В этой связи требует</w:t>
      </w:r>
      <w:r w:rsidR="00CF1425" w:rsidRPr="00B00AA8">
        <w:rPr>
          <w:rFonts w:ascii="Arial" w:hAnsi="Arial" w:cs="Arial"/>
        </w:rPr>
        <w:t xml:space="preserve">ся оценка всех инициатив, связанных с перераспределением полномочий между публичными органами, </w:t>
      </w:r>
      <w:r w:rsidRPr="00B00AA8">
        <w:rPr>
          <w:rFonts w:ascii="Arial" w:hAnsi="Arial" w:cs="Arial"/>
        </w:rPr>
        <w:t>реформирование</w:t>
      </w:r>
      <w:r w:rsidR="00CF1425" w:rsidRPr="00B00AA8">
        <w:rPr>
          <w:rFonts w:ascii="Arial" w:hAnsi="Arial" w:cs="Arial"/>
        </w:rPr>
        <w:t>м</w:t>
      </w:r>
      <w:r w:rsidRPr="00B00AA8">
        <w:rPr>
          <w:rFonts w:ascii="Arial" w:hAnsi="Arial" w:cs="Arial"/>
        </w:rPr>
        <w:t xml:space="preserve"> </w:t>
      </w:r>
      <w:r w:rsidR="00CF1425" w:rsidRPr="00B00AA8">
        <w:rPr>
          <w:rFonts w:ascii="Arial" w:hAnsi="Arial" w:cs="Arial"/>
        </w:rPr>
        <w:t xml:space="preserve">отдельных </w:t>
      </w:r>
      <w:r w:rsidR="00F32CBB">
        <w:rPr>
          <w:rFonts w:ascii="Arial" w:hAnsi="Arial" w:cs="Arial"/>
        </w:rPr>
        <w:t>публичных</w:t>
      </w:r>
      <w:r w:rsidR="00CF1425" w:rsidRPr="00B00AA8">
        <w:rPr>
          <w:rFonts w:ascii="Arial" w:hAnsi="Arial" w:cs="Arial"/>
        </w:rPr>
        <w:t xml:space="preserve"> органов в части изменения полномочий. Планируемые изменения не должны вести к возникновению дискреционных полномочий, снижению или снятию специализированных, детализированных запретов и ограничений для должностных лиц, а также исключени</w:t>
      </w:r>
      <w:r w:rsidR="00931D5B">
        <w:rPr>
          <w:rFonts w:ascii="Arial" w:hAnsi="Arial" w:cs="Arial"/>
        </w:rPr>
        <w:t>ю</w:t>
      </w:r>
      <w:r w:rsidR="00CF1425" w:rsidRPr="00B00AA8">
        <w:rPr>
          <w:rFonts w:ascii="Arial" w:hAnsi="Arial" w:cs="Arial"/>
        </w:rPr>
        <w:t xml:space="preserve"> </w:t>
      </w:r>
      <w:r w:rsidR="00F214EC" w:rsidRPr="00B00AA8">
        <w:rPr>
          <w:rFonts w:ascii="Arial" w:hAnsi="Arial" w:cs="Arial"/>
        </w:rPr>
        <w:t>ответственности</w:t>
      </w:r>
      <w:r w:rsidR="00CF1425" w:rsidRPr="00B00AA8">
        <w:rPr>
          <w:rFonts w:ascii="Arial" w:hAnsi="Arial" w:cs="Arial"/>
        </w:rPr>
        <w:t xml:space="preserve"> со стороны публичных органов, должностных лиц,</w:t>
      </w:r>
    </w:p>
    <w:p w:rsidR="00707D9D" w:rsidRPr="00B00AA8" w:rsidRDefault="00627591" w:rsidP="00477A38">
      <w:pPr>
        <w:spacing w:after="120" w:line="240" w:lineRule="auto"/>
        <w:jc w:val="both"/>
        <w:rPr>
          <w:rFonts w:ascii="Arial" w:hAnsi="Arial" w:cs="Arial"/>
        </w:rPr>
      </w:pPr>
      <w:r>
        <w:rPr>
          <w:rFonts w:ascii="Arial" w:hAnsi="Arial" w:cs="Arial"/>
        </w:rPr>
        <w:t>Шаг 4.</w:t>
      </w:r>
      <w:r w:rsidR="00160F56" w:rsidRPr="00B00AA8">
        <w:rPr>
          <w:rFonts w:ascii="Arial" w:hAnsi="Arial" w:cs="Arial"/>
        </w:rPr>
        <w:t xml:space="preserve"> </w:t>
      </w:r>
      <w:r w:rsidR="00BD06C0" w:rsidRPr="00B00AA8">
        <w:rPr>
          <w:rFonts w:ascii="Arial" w:hAnsi="Arial" w:cs="Arial"/>
        </w:rPr>
        <w:t xml:space="preserve">Внедрение </w:t>
      </w:r>
      <w:r w:rsidR="00707D9D" w:rsidRPr="00B00AA8">
        <w:rPr>
          <w:rFonts w:ascii="Arial" w:hAnsi="Arial" w:cs="Arial"/>
        </w:rPr>
        <w:t>/</w:t>
      </w:r>
      <w:r w:rsidR="004D1DFB">
        <w:rPr>
          <w:rFonts w:ascii="Arial" w:hAnsi="Arial" w:cs="Arial"/>
        </w:rPr>
        <w:t xml:space="preserve"> </w:t>
      </w:r>
      <w:r w:rsidR="00707D9D" w:rsidRPr="00B00AA8">
        <w:rPr>
          <w:rFonts w:ascii="Arial" w:hAnsi="Arial" w:cs="Arial"/>
        </w:rPr>
        <w:t>исключение завышенных требований положений (административные барьеры);</w:t>
      </w:r>
    </w:p>
    <w:p w:rsidR="0060437C" w:rsidRPr="00B00AA8" w:rsidRDefault="0060437C" w:rsidP="00477A38">
      <w:pPr>
        <w:spacing w:after="120" w:line="240" w:lineRule="auto"/>
        <w:ind w:firstLine="708"/>
        <w:jc w:val="both"/>
        <w:rPr>
          <w:rFonts w:ascii="Arial" w:hAnsi="Arial" w:cs="Arial"/>
        </w:rPr>
      </w:pPr>
      <w:r w:rsidRPr="00B00AA8">
        <w:rPr>
          <w:rFonts w:ascii="Arial" w:hAnsi="Arial" w:cs="Arial"/>
        </w:rPr>
        <w:t>Требования к лицам, предъявляемые для реализации принадлежащим им прав, являются завышенными, если их реализация субъектами права требует значительных усилий, превышающих разумные.</w:t>
      </w:r>
    </w:p>
    <w:p w:rsidR="00223FBA" w:rsidRPr="00B00AA8" w:rsidRDefault="00223FBA" w:rsidP="00477A38">
      <w:pPr>
        <w:spacing w:after="120" w:line="240" w:lineRule="auto"/>
        <w:ind w:firstLine="708"/>
        <w:jc w:val="both"/>
        <w:rPr>
          <w:rFonts w:ascii="Arial" w:hAnsi="Arial" w:cs="Arial"/>
        </w:rPr>
      </w:pPr>
      <w:r w:rsidRPr="00B00AA8">
        <w:rPr>
          <w:rFonts w:ascii="Arial" w:hAnsi="Arial" w:cs="Arial"/>
        </w:rPr>
        <w:t xml:space="preserve">Проекты программных документов, содержание планы по изменению полномочий публичных органов, реформе в разрешительной или регистрационной сфере необходимо оценивать на предмет планируемых изменений к требованиям к лицам, предъявляемым для реализации принадлежащим им прав, не приведет ли реализация рассматриваемого программного документа к </w:t>
      </w:r>
      <w:r w:rsidR="0060437C" w:rsidRPr="00B00AA8">
        <w:rPr>
          <w:rFonts w:ascii="Arial" w:hAnsi="Arial" w:cs="Arial"/>
        </w:rPr>
        <w:t>внедрению завышенных</w:t>
      </w:r>
      <w:r w:rsidRPr="00B00AA8">
        <w:rPr>
          <w:rFonts w:ascii="Arial" w:hAnsi="Arial" w:cs="Arial"/>
        </w:rPr>
        <w:t xml:space="preserve"> требований.</w:t>
      </w:r>
    </w:p>
    <w:p w:rsidR="00707D9D" w:rsidRPr="00B00AA8" w:rsidRDefault="00627591" w:rsidP="00477A38">
      <w:pPr>
        <w:spacing w:after="120" w:line="240" w:lineRule="auto"/>
        <w:jc w:val="both"/>
        <w:rPr>
          <w:rFonts w:ascii="Arial" w:hAnsi="Arial" w:cs="Arial"/>
        </w:rPr>
      </w:pPr>
      <w:r>
        <w:rPr>
          <w:rFonts w:ascii="Arial" w:hAnsi="Arial" w:cs="Arial"/>
        </w:rPr>
        <w:t>Шаг 5.</w:t>
      </w:r>
      <w:r w:rsidR="00160F56" w:rsidRPr="00B00AA8">
        <w:rPr>
          <w:rFonts w:ascii="Arial" w:hAnsi="Arial" w:cs="Arial"/>
        </w:rPr>
        <w:t xml:space="preserve"> </w:t>
      </w:r>
      <w:r w:rsidR="00BD06C0" w:rsidRPr="00B00AA8">
        <w:rPr>
          <w:rFonts w:ascii="Arial" w:hAnsi="Arial" w:cs="Arial"/>
        </w:rPr>
        <w:t xml:space="preserve">Внедрение </w:t>
      </w:r>
      <w:r w:rsidR="00707D9D" w:rsidRPr="00B00AA8">
        <w:rPr>
          <w:rFonts w:ascii="Arial" w:hAnsi="Arial" w:cs="Arial"/>
        </w:rPr>
        <w:t>/ исключение конкурсных процедур;</w:t>
      </w:r>
    </w:p>
    <w:p w:rsidR="00E76556" w:rsidRPr="00B00AA8" w:rsidRDefault="00E76556" w:rsidP="00477A38">
      <w:pPr>
        <w:spacing w:after="120" w:line="240" w:lineRule="auto"/>
        <w:ind w:firstLine="708"/>
        <w:jc w:val="both"/>
        <w:rPr>
          <w:rFonts w:ascii="Arial" w:hAnsi="Arial" w:cs="Arial"/>
        </w:rPr>
      </w:pPr>
      <w:r w:rsidRPr="00B00AA8">
        <w:rPr>
          <w:rFonts w:ascii="Arial" w:hAnsi="Arial" w:cs="Arial"/>
        </w:rPr>
        <w:t>Конкурсные (аукционные) процедуры обладают следующими характеристиками, значительно снижающими коррупционные риски:</w:t>
      </w:r>
    </w:p>
    <w:p w:rsidR="00E76556" w:rsidRPr="00B00AA8" w:rsidRDefault="00E76556" w:rsidP="00477A38">
      <w:pPr>
        <w:tabs>
          <w:tab w:val="left" w:pos="284"/>
        </w:tabs>
        <w:spacing w:after="120" w:line="240" w:lineRule="auto"/>
        <w:jc w:val="both"/>
        <w:rPr>
          <w:rFonts w:ascii="Arial" w:hAnsi="Arial" w:cs="Arial"/>
        </w:rPr>
      </w:pPr>
      <w:r w:rsidRPr="00B00AA8">
        <w:rPr>
          <w:rFonts w:ascii="Arial" w:hAnsi="Arial" w:cs="Arial"/>
        </w:rPr>
        <w:lastRenderedPageBreak/>
        <w:t>-</w:t>
      </w:r>
      <w:r w:rsidRPr="00B00AA8">
        <w:rPr>
          <w:rFonts w:ascii="Arial" w:hAnsi="Arial" w:cs="Arial"/>
        </w:rPr>
        <w:tab/>
        <w:t>возможность выбора из нескольких предложений для заключения договора (контракта) на наиболее выгодных условиях;</w:t>
      </w:r>
    </w:p>
    <w:p w:rsidR="00E76556" w:rsidRPr="00B00AA8" w:rsidRDefault="00E76556"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возможность привлечения максимального количества предложений по заключению договора;</w:t>
      </w:r>
    </w:p>
    <w:p w:rsidR="00E76556" w:rsidRPr="00B00AA8" w:rsidRDefault="00E76556"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максимальная открытость конкурсных процедур (непосредственный контроль других участников конкурса (аукциона), а также средств массовой информации).</w:t>
      </w:r>
    </w:p>
    <w:p w:rsidR="0060437C" w:rsidRPr="00B00AA8" w:rsidRDefault="0060437C" w:rsidP="00477A38">
      <w:pPr>
        <w:spacing w:after="120" w:line="240" w:lineRule="auto"/>
        <w:ind w:firstLine="708"/>
        <w:jc w:val="both"/>
        <w:rPr>
          <w:rFonts w:ascii="Arial" w:hAnsi="Arial" w:cs="Arial"/>
        </w:rPr>
      </w:pPr>
      <w:r w:rsidRPr="00B00AA8">
        <w:rPr>
          <w:rFonts w:ascii="Arial" w:hAnsi="Arial" w:cs="Arial"/>
        </w:rPr>
        <w:t>Проекты программных документов в сфере регулирования приобретени</w:t>
      </w:r>
      <w:r w:rsidR="00627591">
        <w:rPr>
          <w:rFonts w:ascii="Arial" w:hAnsi="Arial" w:cs="Arial"/>
        </w:rPr>
        <w:t>я</w:t>
      </w:r>
      <w:r w:rsidRPr="00B00AA8">
        <w:rPr>
          <w:rFonts w:ascii="Arial" w:hAnsi="Arial" w:cs="Arial"/>
        </w:rPr>
        <w:t xml:space="preserve"> либо предоставлени</w:t>
      </w:r>
      <w:r w:rsidR="00627591">
        <w:rPr>
          <w:rFonts w:ascii="Arial" w:hAnsi="Arial" w:cs="Arial"/>
        </w:rPr>
        <w:t>я</w:t>
      </w:r>
      <w:r w:rsidRPr="00B00AA8">
        <w:rPr>
          <w:rFonts w:ascii="Arial" w:hAnsi="Arial" w:cs="Arial"/>
        </w:rPr>
        <w:t xml:space="preserve"> имущества и имущественных прав</w:t>
      </w:r>
      <w:r w:rsidR="00055A88" w:rsidRPr="00B00AA8">
        <w:rPr>
          <w:rFonts w:ascii="Arial" w:hAnsi="Arial" w:cs="Arial"/>
        </w:rPr>
        <w:t xml:space="preserve"> физическими и юридическими лицами подлежат оценке на предмет внедрения / исключение конкурсных процедур.</w:t>
      </w:r>
    </w:p>
    <w:p w:rsidR="00707D9D" w:rsidRPr="00B00AA8" w:rsidRDefault="00627591" w:rsidP="00477A38">
      <w:pPr>
        <w:spacing w:after="120" w:line="240" w:lineRule="auto"/>
        <w:jc w:val="both"/>
        <w:rPr>
          <w:rFonts w:ascii="Arial" w:hAnsi="Arial" w:cs="Arial"/>
        </w:rPr>
      </w:pPr>
      <w:r>
        <w:rPr>
          <w:rFonts w:ascii="Arial" w:hAnsi="Arial" w:cs="Arial"/>
        </w:rPr>
        <w:t>Шаг 6.</w:t>
      </w:r>
      <w:r w:rsidR="00160F56" w:rsidRPr="00B00AA8">
        <w:rPr>
          <w:rFonts w:ascii="Arial" w:hAnsi="Arial" w:cs="Arial"/>
        </w:rPr>
        <w:t xml:space="preserve"> </w:t>
      </w:r>
      <w:r w:rsidR="00BD06C0" w:rsidRPr="00B00AA8">
        <w:rPr>
          <w:rFonts w:ascii="Arial" w:hAnsi="Arial" w:cs="Arial"/>
        </w:rPr>
        <w:t xml:space="preserve">Усиление </w:t>
      </w:r>
      <w:r w:rsidR="00707D9D" w:rsidRPr="00B00AA8">
        <w:rPr>
          <w:rFonts w:ascii="Arial" w:hAnsi="Arial" w:cs="Arial"/>
        </w:rPr>
        <w:t>/ снижение доступа к информации;</w:t>
      </w:r>
    </w:p>
    <w:p w:rsidR="00055A88" w:rsidRPr="00B00AA8" w:rsidRDefault="00055A88" w:rsidP="00477A38">
      <w:pPr>
        <w:tabs>
          <w:tab w:val="left" w:pos="1843"/>
        </w:tabs>
        <w:spacing w:after="120" w:line="240" w:lineRule="auto"/>
        <w:ind w:firstLine="708"/>
        <w:jc w:val="both"/>
        <w:rPr>
          <w:rFonts w:ascii="Arial" w:hAnsi="Arial" w:cs="Arial"/>
        </w:rPr>
      </w:pPr>
      <w:r w:rsidRPr="00B00AA8">
        <w:rPr>
          <w:rFonts w:ascii="Arial" w:hAnsi="Arial" w:cs="Arial"/>
        </w:rPr>
        <w:t>Проекты программных документов должны обеспечивать усиление доступа к информации, поскольку ограничение доступа к информации влечет снижение:</w:t>
      </w:r>
    </w:p>
    <w:p w:rsidR="00055A88" w:rsidRPr="00B00AA8" w:rsidRDefault="00055A8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 xml:space="preserve">отчетности государственных органов и органов местного самоуправления перед гражданским обществом; </w:t>
      </w:r>
    </w:p>
    <w:p w:rsidR="00055A88" w:rsidRPr="00B00AA8" w:rsidRDefault="00055A8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информационной прозрачности государственных органов и органов местного самоуправления посредством информационных технологий.</w:t>
      </w:r>
    </w:p>
    <w:p w:rsidR="00E76556" w:rsidRPr="00B00AA8" w:rsidRDefault="00E76556" w:rsidP="00477A38">
      <w:pPr>
        <w:spacing w:after="120" w:line="240" w:lineRule="auto"/>
        <w:ind w:firstLine="708"/>
        <w:jc w:val="both"/>
        <w:rPr>
          <w:rFonts w:ascii="Arial" w:hAnsi="Arial" w:cs="Arial"/>
        </w:rPr>
      </w:pPr>
      <w:r w:rsidRPr="00B00AA8">
        <w:rPr>
          <w:rFonts w:ascii="Arial" w:hAnsi="Arial" w:cs="Arial"/>
        </w:rPr>
        <w:t xml:space="preserve">Ограниченный доступ к информации представляет собой коррупциогенный фактор, проявляющийся в отсутствии или в недостаточных: </w:t>
      </w:r>
    </w:p>
    <w:p w:rsidR="00E76556" w:rsidRPr="00B00AA8" w:rsidRDefault="00055A8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E76556" w:rsidRPr="00B00AA8">
        <w:rPr>
          <w:rFonts w:ascii="Arial" w:hAnsi="Arial" w:cs="Arial"/>
        </w:rPr>
        <w:t xml:space="preserve">положений и процедур относительно обеспечения лиц информацией об их правах и обязанностях; </w:t>
      </w:r>
    </w:p>
    <w:p w:rsidR="00E76556" w:rsidRPr="00B00AA8" w:rsidRDefault="00055A8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E76556" w:rsidRPr="00B00AA8">
        <w:rPr>
          <w:rFonts w:ascii="Arial" w:hAnsi="Arial" w:cs="Arial"/>
        </w:rPr>
        <w:t xml:space="preserve">положений относительно обеспечения доступа лиц к информации, необходимой для исполнения ими своих прав и обязанностей; </w:t>
      </w:r>
    </w:p>
    <w:p w:rsidR="00E76556" w:rsidRPr="00B00AA8" w:rsidRDefault="00055A8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E76556" w:rsidRPr="00B00AA8">
        <w:rPr>
          <w:rFonts w:ascii="Arial" w:hAnsi="Arial" w:cs="Arial"/>
        </w:rPr>
        <w:t xml:space="preserve">положений и процедур относительно обеспечения доступа широкой положений и процедур относительно обеспечения доступа широкой общественности к информации о внедрении проекта. </w:t>
      </w:r>
    </w:p>
    <w:p w:rsidR="00707D9D" w:rsidRPr="00B00AA8" w:rsidRDefault="00627591" w:rsidP="00477A38">
      <w:pPr>
        <w:spacing w:after="120" w:line="240" w:lineRule="auto"/>
        <w:jc w:val="both"/>
        <w:rPr>
          <w:rFonts w:ascii="Arial" w:hAnsi="Arial" w:cs="Arial"/>
        </w:rPr>
      </w:pPr>
      <w:r>
        <w:rPr>
          <w:rFonts w:ascii="Arial" w:hAnsi="Arial" w:cs="Arial"/>
        </w:rPr>
        <w:t>Шаг 7.</w:t>
      </w:r>
      <w:r w:rsidR="00160F56" w:rsidRPr="00B00AA8">
        <w:rPr>
          <w:rFonts w:ascii="Arial" w:hAnsi="Arial" w:cs="Arial"/>
        </w:rPr>
        <w:t xml:space="preserve"> </w:t>
      </w:r>
      <w:r w:rsidR="00BD06C0" w:rsidRPr="00B00AA8">
        <w:rPr>
          <w:rFonts w:ascii="Arial" w:hAnsi="Arial" w:cs="Arial"/>
        </w:rPr>
        <w:t xml:space="preserve">Усиление </w:t>
      </w:r>
      <w:r w:rsidR="00707D9D" w:rsidRPr="00B00AA8">
        <w:rPr>
          <w:rFonts w:ascii="Arial" w:hAnsi="Arial" w:cs="Arial"/>
        </w:rPr>
        <w:t>/ снижение контроля, в том числе общественного, за публичными органами и их должностными лицами</w:t>
      </w:r>
    </w:p>
    <w:p w:rsidR="00477A38" w:rsidRPr="00B00AA8" w:rsidRDefault="00E53808" w:rsidP="00477A38">
      <w:pPr>
        <w:spacing w:after="120" w:line="240" w:lineRule="auto"/>
        <w:ind w:firstLine="708"/>
        <w:jc w:val="both"/>
        <w:rPr>
          <w:rFonts w:ascii="Arial" w:hAnsi="Arial" w:cs="Arial"/>
        </w:rPr>
      </w:pPr>
      <w:r w:rsidRPr="00B00AA8">
        <w:rPr>
          <w:rFonts w:ascii="Arial" w:hAnsi="Arial" w:cs="Arial"/>
        </w:rPr>
        <w:t xml:space="preserve">Контроль, в том числе </w:t>
      </w:r>
      <w:r w:rsidR="00477A38" w:rsidRPr="00B00AA8">
        <w:rPr>
          <w:rFonts w:ascii="Arial" w:hAnsi="Arial" w:cs="Arial"/>
        </w:rPr>
        <w:t>общественный</w:t>
      </w:r>
      <w:r w:rsidRPr="00B00AA8">
        <w:rPr>
          <w:rFonts w:ascii="Arial" w:hAnsi="Arial" w:cs="Arial"/>
        </w:rPr>
        <w:t>, за публичными органами и их должностными лицами</w:t>
      </w:r>
      <w:r w:rsidR="00477A38" w:rsidRPr="00B00AA8">
        <w:rPr>
          <w:rFonts w:ascii="Arial" w:hAnsi="Arial" w:cs="Arial"/>
        </w:rPr>
        <w:t xml:space="preserve"> </w:t>
      </w:r>
      <w:r w:rsidR="004D1DFB">
        <w:rPr>
          <w:rFonts w:ascii="Arial" w:hAnsi="Arial" w:cs="Arial"/>
        </w:rPr>
        <w:t xml:space="preserve">является фактором, снижающим коррупционные риски, поскольку </w:t>
      </w:r>
      <w:r w:rsidR="00477A38" w:rsidRPr="00B00AA8">
        <w:rPr>
          <w:rFonts w:ascii="Arial" w:hAnsi="Arial" w:cs="Arial"/>
        </w:rPr>
        <w:t>обеспечивает:</w:t>
      </w:r>
    </w:p>
    <w:p w:rsidR="00477A38" w:rsidRPr="00B00AA8" w:rsidRDefault="00477A3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 xml:space="preserve">контроль над процессом применения положений проекта; </w:t>
      </w:r>
    </w:p>
    <w:p w:rsidR="00477A38" w:rsidRPr="00B00AA8" w:rsidRDefault="00477A3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возможность своевременного оспаривания решений и действий государственных органов и органов местного самоуправления</w:t>
      </w:r>
    </w:p>
    <w:p w:rsidR="00707D9D" w:rsidRPr="00B00AA8" w:rsidRDefault="00627591" w:rsidP="00627591">
      <w:pPr>
        <w:spacing w:after="120" w:line="240" w:lineRule="auto"/>
        <w:ind w:firstLine="708"/>
        <w:jc w:val="both"/>
        <w:rPr>
          <w:rFonts w:ascii="Arial" w:hAnsi="Arial" w:cs="Arial"/>
          <w:u w:val="single"/>
        </w:rPr>
      </w:pPr>
      <w:r w:rsidRPr="00B00AA8">
        <w:rPr>
          <w:rFonts w:ascii="Arial" w:hAnsi="Arial" w:cs="Arial"/>
        </w:rPr>
        <w:t>Проекты программных документов</w:t>
      </w:r>
      <w:r>
        <w:rPr>
          <w:rFonts w:ascii="Arial" w:hAnsi="Arial" w:cs="Arial"/>
        </w:rPr>
        <w:t xml:space="preserve"> подлежат оценке на предмет изменений в части </w:t>
      </w:r>
      <w:r w:rsidRPr="00B00AA8">
        <w:rPr>
          <w:rFonts w:ascii="Arial" w:hAnsi="Arial" w:cs="Arial"/>
        </w:rPr>
        <w:t>контроля, в том числе общественного, за публичными органами и их должностными лицами</w:t>
      </w:r>
      <w:r>
        <w:rPr>
          <w:rFonts w:ascii="Arial" w:hAnsi="Arial" w:cs="Arial"/>
        </w:rPr>
        <w:t>.</w:t>
      </w:r>
    </w:p>
    <w:p w:rsidR="00707D9D" w:rsidRPr="00B00AA8" w:rsidRDefault="00707D9D" w:rsidP="00477A38">
      <w:pPr>
        <w:spacing w:before="240" w:after="240" w:line="240" w:lineRule="auto"/>
        <w:jc w:val="both"/>
        <w:rPr>
          <w:rFonts w:ascii="Arial" w:hAnsi="Arial" w:cs="Arial"/>
        </w:rPr>
      </w:pPr>
      <w:r w:rsidRPr="00B00AA8">
        <w:rPr>
          <w:rFonts w:ascii="Arial" w:hAnsi="Arial" w:cs="Arial"/>
        </w:rPr>
        <w:t xml:space="preserve">АНТИКОРРУПЦИОННАЯ ЭКСПЕРТИЗА </w:t>
      </w:r>
      <w:r w:rsidR="006E6C4E" w:rsidRPr="00B00AA8">
        <w:rPr>
          <w:rFonts w:ascii="Arial" w:hAnsi="Arial" w:cs="Arial"/>
        </w:rPr>
        <w:t xml:space="preserve">ПРОЕКТОВ </w:t>
      </w:r>
      <w:r w:rsidRPr="00B00AA8">
        <w:rPr>
          <w:rFonts w:ascii="Arial" w:hAnsi="Arial" w:cs="Arial"/>
        </w:rPr>
        <w:t>НОРМАТИВНЫХ ПРАВОВЫХ АКТОВ</w:t>
      </w:r>
    </w:p>
    <w:p w:rsidR="00707D9D" w:rsidRPr="00B00AA8" w:rsidRDefault="00707D9D" w:rsidP="00477A38">
      <w:pPr>
        <w:spacing w:after="120" w:line="240" w:lineRule="auto"/>
        <w:jc w:val="both"/>
        <w:rPr>
          <w:rFonts w:ascii="Arial" w:hAnsi="Arial" w:cs="Arial"/>
          <w:u w:val="single"/>
        </w:rPr>
      </w:pPr>
      <w:r w:rsidRPr="00B00AA8">
        <w:rPr>
          <w:rFonts w:ascii="Arial" w:hAnsi="Arial" w:cs="Arial"/>
          <w:u w:val="single"/>
        </w:rPr>
        <w:t>Проекты нормативных правовых актов, подлежащие антикоррупционной экспертизе</w:t>
      </w:r>
    </w:p>
    <w:p w:rsidR="00114463" w:rsidRPr="00B00AA8" w:rsidRDefault="00114463" w:rsidP="00477A38">
      <w:pPr>
        <w:spacing w:after="120" w:line="240" w:lineRule="auto"/>
        <w:ind w:firstLine="708"/>
        <w:jc w:val="both"/>
        <w:rPr>
          <w:rFonts w:ascii="Arial" w:hAnsi="Arial" w:cs="Arial"/>
        </w:rPr>
      </w:pPr>
      <w:r w:rsidRPr="00B00AA8">
        <w:rPr>
          <w:rFonts w:ascii="Arial" w:hAnsi="Arial" w:cs="Arial"/>
        </w:rPr>
        <w:t xml:space="preserve">Антикоррупционной экспертизе </w:t>
      </w:r>
      <w:r w:rsidR="006E6C4E" w:rsidRPr="00B00AA8">
        <w:rPr>
          <w:rFonts w:ascii="Arial" w:hAnsi="Arial" w:cs="Arial"/>
        </w:rPr>
        <w:t xml:space="preserve">в обязательном порядке </w:t>
      </w:r>
      <w:r w:rsidRPr="00B00AA8">
        <w:rPr>
          <w:rFonts w:ascii="Arial" w:hAnsi="Arial" w:cs="Arial"/>
        </w:rPr>
        <w:t xml:space="preserve">подлежат проекты </w:t>
      </w:r>
      <w:r w:rsidR="007E5216" w:rsidRPr="00B00AA8">
        <w:rPr>
          <w:rFonts w:ascii="Arial" w:hAnsi="Arial" w:cs="Arial"/>
        </w:rPr>
        <w:t>нормативных правовых актов</w:t>
      </w:r>
      <w:r w:rsidRPr="00B00AA8">
        <w:rPr>
          <w:rFonts w:ascii="Arial" w:hAnsi="Arial" w:cs="Arial"/>
        </w:rPr>
        <w:t>:</w:t>
      </w:r>
    </w:p>
    <w:p w:rsidR="00114463" w:rsidRPr="00B00AA8" w:rsidRDefault="00114463" w:rsidP="00477A38">
      <w:pPr>
        <w:spacing w:after="120" w:line="240" w:lineRule="auto"/>
        <w:jc w:val="both"/>
        <w:rPr>
          <w:rFonts w:ascii="Arial" w:hAnsi="Arial" w:cs="Arial"/>
        </w:rPr>
      </w:pPr>
      <w:r w:rsidRPr="00B00AA8">
        <w:rPr>
          <w:rFonts w:ascii="Arial" w:hAnsi="Arial" w:cs="Arial"/>
        </w:rPr>
        <w:t>1) содержащие положения, направленные на урегулирование вопросов обеспечения конституционных прав, свобод и обязанностей человека и гражданина, правового статуса общественных объединений и СМИ, государственного бюджета, налоговой системы, борьбы с правонарушениями, введения новых видов государственного регулирования предпринимательской деятельности;</w:t>
      </w:r>
    </w:p>
    <w:p w:rsidR="00114463" w:rsidRPr="00B00AA8" w:rsidRDefault="00114463" w:rsidP="00477A38">
      <w:pPr>
        <w:spacing w:after="120" w:line="240" w:lineRule="auto"/>
        <w:jc w:val="both"/>
        <w:rPr>
          <w:rFonts w:ascii="Arial" w:hAnsi="Arial" w:cs="Arial"/>
        </w:rPr>
      </w:pPr>
      <w:r w:rsidRPr="00B00AA8">
        <w:rPr>
          <w:rFonts w:ascii="Arial" w:hAnsi="Arial" w:cs="Arial"/>
        </w:rPr>
        <w:lastRenderedPageBreak/>
        <w:t>2) содержащие положения, направленные на урегулирование полномочий публичных органов, должностных лиц, включая их нормотворческие, контрольные, разрешительные, регистрационные, юрисдикционные полномочия.</w:t>
      </w:r>
    </w:p>
    <w:p w:rsidR="00114463" w:rsidRPr="00B00AA8" w:rsidRDefault="00114463" w:rsidP="00477A38">
      <w:pPr>
        <w:spacing w:after="120" w:line="240" w:lineRule="auto"/>
        <w:jc w:val="both"/>
        <w:rPr>
          <w:rFonts w:ascii="Arial" w:hAnsi="Arial" w:cs="Arial"/>
          <w:u w:val="single"/>
        </w:rPr>
      </w:pPr>
      <w:r w:rsidRPr="00B00AA8">
        <w:rPr>
          <w:rFonts w:ascii="Arial" w:hAnsi="Arial" w:cs="Arial"/>
          <w:u w:val="single"/>
        </w:rPr>
        <w:t>Этапы антикоррупционной экспертизы</w:t>
      </w:r>
    </w:p>
    <w:p w:rsidR="00114463" w:rsidRPr="00B00AA8" w:rsidRDefault="00114463" w:rsidP="00477A38">
      <w:pPr>
        <w:spacing w:after="120" w:line="240" w:lineRule="auto"/>
        <w:ind w:firstLine="708"/>
        <w:jc w:val="both"/>
        <w:rPr>
          <w:rFonts w:ascii="Arial" w:hAnsi="Arial" w:cs="Arial"/>
        </w:rPr>
      </w:pPr>
      <w:r w:rsidRPr="00B00AA8">
        <w:rPr>
          <w:rFonts w:ascii="Arial" w:hAnsi="Arial" w:cs="Arial"/>
        </w:rPr>
        <w:t>Этапами проведения антикоррупционной экспертизы являются:</w:t>
      </w:r>
    </w:p>
    <w:p w:rsidR="00114463" w:rsidRPr="00B00AA8" w:rsidRDefault="00114463" w:rsidP="00477A38">
      <w:pPr>
        <w:spacing w:after="120" w:line="240" w:lineRule="auto"/>
        <w:jc w:val="both"/>
        <w:rPr>
          <w:rFonts w:ascii="Arial" w:hAnsi="Arial" w:cs="Arial"/>
        </w:rPr>
      </w:pPr>
      <w:r w:rsidRPr="00B00AA8">
        <w:rPr>
          <w:rFonts w:ascii="Arial" w:hAnsi="Arial" w:cs="Arial"/>
        </w:rPr>
        <w:t xml:space="preserve">1) оценка положений проекта </w:t>
      </w:r>
      <w:r w:rsidR="007E5216" w:rsidRPr="00B00AA8">
        <w:rPr>
          <w:rFonts w:ascii="Arial" w:hAnsi="Arial" w:cs="Arial"/>
        </w:rPr>
        <w:t xml:space="preserve">нормативного правового акта </w:t>
      </w:r>
      <w:r w:rsidRPr="00B00AA8">
        <w:rPr>
          <w:rFonts w:ascii="Arial" w:hAnsi="Arial" w:cs="Arial"/>
        </w:rPr>
        <w:t>в соответствии с общими требованиями антикоррупционной экспертизы;</w:t>
      </w:r>
    </w:p>
    <w:p w:rsidR="00114463" w:rsidRDefault="00114463" w:rsidP="00477A38">
      <w:pPr>
        <w:spacing w:after="120" w:line="240" w:lineRule="auto"/>
        <w:jc w:val="both"/>
        <w:rPr>
          <w:rFonts w:ascii="Arial" w:hAnsi="Arial" w:cs="Arial"/>
        </w:rPr>
      </w:pPr>
      <w:r w:rsidRPr="00B00AA8">
        <w:rPr>
          <w:rFonts w:ascii="Arial" w:hAnsi="Arial" w:cs="Arial"/>
        </w:rPr>
        <w:t xml:space="preserve">2) оценка положений проекта </w:t>
      </w:r>
      <w:r w:rsidR="007E5216" w:rsidRPr="00B00AA8">
        <w:rPr>
          <w:rFonts w:ascii="Arial" w:hAnsi="Arial" w:cs="Arial"/>
        </w:rPr>
        <w:t xml:space="preserve">нормативного правового акта </w:t>
      </w:r>
      <w:r w:rsidRPr="00B00AA8">
        <w:rPr>
          <w:rFonts w:ascii="Arial" w:hAnsi="Arial" w:cs="Arial"/>
        </w:rPr>
        <w:t>в соответствии со специальным требованием антикоррупционной экспертизы.</w:t>
      </w:r>
    </w:p>
    <w:p w:rsidR="0015131F" w:rsidRDefault="0015131F" w:rsidP="0015131F">
      <w:pPr>
        <w:spacing w:after="120" w:line="240" w:lineRule="auto"/>
        <w:jc w:val="both"/>
        <w:rPr>
          <w:rFonts w:ascii="Arial" w:hAnsi="Arial" w:cs="Arial"/>
        </w:rPr>
        <w:sectPr w:rsidR="0015131F" w:rsidSect="0015131F">
          <w:pgSz w:w="11906" w:h="16838"/>
          <w:pgMar w:top="1134" w:right="851" w:bottom="1134" w:left="1701" w:header="709" w:footer="709" w:gutter="0"/>
          <w:cols w:space="708"/>
          <w:docGrid w:linePitch="360"/>
        </w:sectPr>
      </w:pPr>
    </w:p>
    <w:p w:rsidR="0015131F" w:rsidRPr="0015131F" w:rsidRDefault="0015131F" w:rsidP="0015131F">
      <w:pPr>
        <w:spacing w:after="120" w:line="240" w:lineRule="auto"/>
        <w:jc w:val="both"/>
        <w:rPr>
          <w:rFonts w:ascii="Arial" w:hAnsi="Arial" w:cs="Arial"/>
        </w:rPr>
      </w:pPr>
      <w:r w:rsidRPr="0015131F">
        <w:rPr>
          <w:rFonts w:ascii="Arial" w:hAnsi="Arial" w:cs="Arial"/>
        </w:rPr>
        <w:lastRenderedPageBreak/>
        <w:t>ЭТАПЫ АНТИКОРРУПЦИОННОЙ ЭКСПЕРТИЗЫ</w:t>
      </w:r>
    </w:p>
    <w:p w:rsidR="001F6459" w:rsidRDefault="001F6459" w:rsidP="00477A38">
      <w:pPr>
        <w:spacing w:after="120" w:line="240" w:lineRule="auto"/>
        <w:jc w:val="both"/>
        <w:rPr>
          <w:rFonts w:ascii="Arial" w:hAnsi="Arial" w:cs="Arial"/>
        </w:rPr>
      </w:pPr>
      <w:r>
        <w:rPr>
          <w:rFonts w:ascii="Arial" w:hAnsi="Arial" w:cs="Arial"/>
          <w:noProof/>
          <w:lang w:eastAsia="ru-RU"/>
        </w:rPr>
        <w:drawing>
          <wp:inline distT="0" distB="0" distL="0" distR="0" wp14:anchorId="17BCB6BD" wp14:editId="3DBB208A">
            <wp:extent cx="9115425" cy="5591175"/>
            <wp:effectExtent l="38100" t="0" r="28575" b="9525"/>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15131F" w:rsidRDefault="0015131F" w:rsidP="00477A38">
      <w:pPr>
        <w:spacing w:after="120" w:line="240" w:lineRule="auto"/>
        <w:jc w:val="both"/>
        <w:rPr>
          <w:rFonts w:ascii="Arial" w:hAnsi="Arial" w:cs="Arial"/>
        </w:rPr>
        <w:sectPr w:rsidR="0015131F" w:rsidSect="0015131F">
          <w:pgSz w:w="16838" w:h="11906" w:orient="landscape"/>
          <w:pgMar w:top="851" w:right="1134" w:bottom="1701" w:left="1134" w:header="709" w:footer="709" w:gutter="0"/>
          <w:cols w:space="708"/>
          <w:docGrid w:linePitch="360"/>
        </w:sectPr>
      </w:pPr>
    </w:p>
    <w:p w:rsidR="001F6459" w:rsidRPr="00B00AA8" w:rsidRDefault="001F6459" w:rsidP="00477A38">
      <w:pPr>
        <w:spacing w:after="120" w:line="240" w:lineRule="auto"/>
        <w:jc w:val="both"/>
        <w:rPr>
          <w:rFonts w:ascii="Arial" w:hAnsi="Arial" w:cs="Arial"/>
        </w:rPr>
      </w:pPr>
    </w:p>
    <w:p w:rsidR="00114463" w:rsidRPr="00B00AA8" w:rsidRDefault="00114463" w:rsidP="00477A38">
      <w:pPr>
        <w:spacing w:after="120" w:line="240" w:lineRule="auto"/>
        <w:jc w:val="both"/>
        <w:rPr>
          <w:rFonts w:ascii="Arial" w:hAnsi="Arial" w:cs="Arial"/>
          <w:u w:val="single"/>
        </w:rPr>
      </w:pPr>
      <w:r w:rsidRPr="00B00AA8">
        <w:rPr>
          <w:rFonts w:ascii="Arial" w:hAnsi="Arial" w:cs="Arial"/>
          <w:u w:val="single"/>
        </w:rPr>
        <w:t>Общие требования к проведению антикоррупционной экспертизы</w:t>
      </w:r>
    </w:p>
    <w:p w:rsidR="00114463" w:rsidRPr="00B00AA8" w:rsidRDefault="00114463" w:rsidP="00477A38">
      <w:pPr>
        <w:spacing w:after="120" w:line="240" w:lineRule="auto"/>
        <w:ind w:firstLine="708"/>
        <w:jc w:val="both"/>
        <w:rPr>
          <w:rFonts w:ascii="Arial" w:hAnsi="Arial" w:cs="Arial"/>
        </w:rPr>
      </w:pPr>
      <w:r w:rsidRPr="00B00AA8">
        <w:rPr>
          <w:rFonts w:ascii="Arial" w:hAnsi="Arial" w:cs="Arial"/>
        </w:rPr>
        <w:t>Общими требованиями к проведению антикоррупционной экспертизы являются:</w:t>
      </w:r>
    </w:p>
    <w:p w:rsidR="007E5216" w:rsidRPr="00B00AA8" w:rsidRDefault="00F32CBB" w:rsidP="00477A38">
      <w:pPr>
        <w:spacing w:after="120" w:line="240" w:lineRule="auto"/>
        <w:jc w:val="both"/>
        <w:rPr>
          <w:rFonts w:ascii="Arial" w:hAnsi="Arial" w:cs="Arial"/>
        </w:rPr>
      </w:pPr>
      <w:r>
        <w:rPr>
          <w:rFonts w:ascii="Arial" w:hAnsi="Arial" w:cs="Arial"/>
        </w:rPr>
        <w:t xml:space="preserve">Шаг </w:t>
      </w:r>
      <w:r w:rsidR="00114463" w:rsidRPr="00B00AA8">
        <w:rPr>
          <w:rFonts w:ascii="Arial" w:hAnsi="Arial" w:cs="Arial"/>
        </w:rPr>
        <w:t>1</w:t>
      </w:r>
      <w:r w:rsidR="00627591">
        <w:rPr>
          <w:rFonts w:ascii="Arial" w:hAnsi="Arial" w:cs="Arial"/>
        </w:rPr>
        <w:t>.</w:t>
      </w:r>
      <w:r w:rsidR="00114463" w:rsidRPr="00B00AA8">
        <w:rPr>
          <w:rFonts w:ascii="Arial" w:hAnsi="Arial" w:cs="Arial"/>
        </w:rPr>
        <w:t xml:space="preserve"> </w:t>
      </w:r>
      <w:r w:rsidR="00BD06C0" w:rsidRPr="00B00AA8">
        <w:rPr>
          <w:rFonts w:ascii="Arial" w:hAnsi="Arial" w:cs="Arial"/>
        </w:rPr>
        <w:t xml:space="preserve">Проведение </w:t>
      </w:r>
      <w:r w:rsidR="00114463" w:rsidRPr="00B00AA8">
        <w:rPr>
          <w:rFonts w:ascii="Arial" w:hAnsi="Arial" w:cs="Arial"/>
        </w:rPr>
        <w:t xml:space="preserve">анализа положений проекта </w:t>
      </w:r>
      <w:r w:rsidR="007E5216" w:rsidRPr="00B00AA8">
        <w:rPr>
          <w:rFonts w:ascii="Arial" w:hAnsi="Arial" w:cs="Arial"/>
        </w:rPr>
        <w:t xml:space="preserve">нормативного правового акта </w:t>
      </w:r>
      <w:r w:rsidR="00114463" w:rsidRPr="00B00AA8">
        <w:rPr>
          <w:rFonts w:ascii="Arial" w:hAnsi="Arial" w:cs="Arial"/>
        </w:rPr>
        <w:t xml:space="preserve">на соответствие нормам </w:t>
      </w:r>
      <w:r w:rsidR="007E5216" w:rsidRPr="00B00AA8">
        <w:rPr>
          <w:rFonts w:ascii="Arial" w:hAnsi="Arial" w:cs="Arial"/>
        </w:rPr>
        <w:t>Конституции</w:t>
      </w:r>
      <w:r w:rsidR="00114463" w:rsidRPr="00B00AA8">
        <w:rPr>
          <w:rFonts w:ascii="Arial" w:hAnsi="Arial" w:cs="Arial"/>
        </w:rPr>
        <w:t xml:space="preserve"> Кыргызской Республики, направленн</w:t>
      </w:r>
      <w:r w:rsidR="00175BED" w:rsidRPr="00B00AA8">
        <w:rPr>
          <w:rFonts w:ascii="Arial" w:hAnsi="Arial" w:cs="Arial"/>
        </w:rPr>
        <w:t>ым на противодействие коррупции</w:t>
      </w:r>
      <w:r w:rsidR="00D77E08" w:rsidRPr="00B00AA8">
        <w:rPr>
          <w:rFonts w:ascii="Arial" w:hAnsi="Arial" w:cs="Arial"/>
        </w:rPr>
        <w:t>:</w:t>
      </w:r>
    </w:p>
    <w:p w:rsidR="007E5216" w:rsidRPr="00B00AA8" w:rsidRDefault="00174FB0"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7E5216" w:rsidRPr="00B00AA8">
        <w:rPr>
          <w:rFonts w:ascii="Arial" w:hAnsi="Arial" w:cs="Arial"/>
        </w:rPr>
        <w:t>ознакомление с нормами Конституции Кыргызской Республики, гарантирующими и направленными на противодействие коррупции;</w:t>
      </w:r>
    </w:p>
    <w:p w:rsidR="007E5216" w:rsidRPr="00B00AA8" w:rsidRDefault="00174FB0"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7E5216" w:rsidRPr="00B00AA8">
        <w:rPr>
          <w:rFonts w:ascii="Arial" w:hAnsi="Arial" w:cs="Arial"/>
        </w:rPr>
        <w:t>оценк</w:t>
      </w:r>
      <w:r w:rsidR="00D77E08" w:rsidRPr="00B00AA8">
        <w:rPr>
          <w:rFonts w:ascii="Arial" w:hAnsi="Arial" w:cs="Arial"/>
        </w:rPr>
        <w:t>а</w:t>
      </w:r>
      <w:r w:rsidR="007E5216" w:rsidRPr="00B00AA8">
        <w:rPr>
          <w:rFonts w:ascii="Arial" w:hAnsi="Arial" w:cs="Arial"/>
        </w:rPr>
        <w:t xml:space="preserve"> положений проекта нормативного правового акта на предмет соответствия </w:t>
      </w:r>
      <w:r w:rsidR="00D77E08" w:rsidRPr="00B00AA8">
        <w:rPr>
          <w:rFonts w:ascii="Arial" w:hAnsi="Arial" w:cs="Arial"/>
        </w:rPr>
        <w:t xml:space="preserve">или противоречия </w:t>
      </w:r>
      <w:r w:rsidR="007E5216" w:rsidRPr="00B00AA8">
        <w:rPr>
          <w:rFonts w:ascii="Arial" w:hAnsi="Arial" w:cs="Arial"/>
        </w:rPr>
        <w:t>нормам Конституции Кыргызской Республики.</w:t>
      </w:r>
    </w:p>
    <w:p w:rsidR="00174FB0" w:rsidRPr="00B00AA8" w:rsidRDefault="00627591" w:rsidP="00477A38">
      <w:pPr>
        <w:spacing w:after="120" w:line="240" w:lineRule="auto"/>
        <w:jc w:val="both"/>
        <w:rPr>
          <w:rFonts w:ascii="Arial" w:hAnsi="Arial" w:cs="Arial"/>
        </w:rPr>
      </w:pPr>
      <w:r>
        <w:rPr>
          <w:rFonts w:ascii="Arial" w:hAnsi="Arial" w:cs="Arial"/>
        </w:rPr>
        <w:t>Шаг 2.</w:t>
      </w:r>
      <w:r w:rsidR="00114463" w:rsidRPr="00B00AA8">
        <w:rPr>
          <w:rFonts w:ascii="Arial" w:hAnsi="Arial" w:cs="Arial"/>
        </w:rPr>
        <w:t xml:space="preserve"> </w:t>
      </w:r>
      <w:r w:rsidR="00BD06C0" w:rsidRPr="00B00AA8">
        <w:rPr>
          <w:rFonts w:ascii="Arial" w:hAnsi="Arial" w:cs="Arial"/>
        </w:rPr>
        <w:t xml:space="preserve">Проведение </w:t>
      </w:r>
      <w:r w:rsidR="00114463" w:rsidRPr="00B00AA8">
        <w:rPr>
          <w:rFonts w:ascii="Arial" w:hAnsi="Arial" w:cs="Arial"/>
        </w:rPr>
        <w:t xml:space="preserve">анализа положений проекта </w:t>
      </w:r>
      <w:r w:rsidR="00D77E08" w:rsidRPr="00B00AA8">
        <w:rPr>
          <w:rFonts w:ascii="Arial" w:hAnsi="Arial" w:cs="Arial"/>
        </w:rPr>
        <w:t xml:space="preserve">нормативного правового акта </w:t>
      </w:r>
      <w:r w:rsidR="00114463" w:rsidRPr="00B00AA8">
        <w:rPr>
          <w:rFonts w:ascii="Arial" w:hAnsi="Arial" w:cs="Arial"/>
        </w:rPr>
        <w:t>на соответствие государственной политике в области противодействия коррупции и программным документам, принятым в рамках реал</w:t>
      </w:r>
      <w:r w:rsidR="00175BED" w:rsidRPr="00B00AA8">
        <w:rPr>
          <w:rFonts w:ascii="Arial" w:hAnsi="Arial" w:cs="Arial"/>
        </w:rPr>
        <w:t>изации государственной политики</w:t>
      </w:r>
      <w:r w:rsidR="00D77E08" w:rsidRPr="00B00AA8">
        <w:rPr>
          <w:rFonts w:ascii="Arial" w:hAnsi="Arial" w:cs="Arial"/>
        </w:rPr>
        <w:t>:</w:t>
      </w:r>
    </w:p>
    <w:p w:rsidR="00174FB0" w:rsidRPr="00B00AA8" w:rsidRDefault="00174FB0"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ознакомление с государственной политикой в области противодействия коррупции и программными документами, принятыми в целях реализации государственной политики;</w:t>
      </w:r>
    </w:p>
    <w:p w:rsidR="00174FB0" w:rsidRPr="00B00AA8" w:rsidRDefault="00174FB0"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оценк</w:t>
      </w:r>
      <w:r w:rsidR="00D77E08" w:rsidRPr="00B00AA8">
        <w:rPr>
          <w:rFonts w:ascii="Arial" w:hAnsi="Arial" w:cs="Arial"/>
        </w:rPr>
        <w:t>а</w:t>
      </w:r>
      <w:r w:rsidRPr="00B00AA8">
        <w:rPr>
          <w:rFonts w:ascii="Arial" w:hAnsi="Arial" w:cs="Arial"/>
        </w:rPr>
        <w:t xml:space="preserve"> положений проекта нормативного правового акта на предмет соответствия государственной политике и указанным программным документам.</w:t>
      </w:r>
    </w:p>
    <w:p w:rsidR="002E0ACD" w:rsidRPr="00B00AA8" w:rsidRDefault="002E0ACD" w:rsidP="00477A38">
      <w:pPr>
        <w:spacing w:after="120" w:line="240" w:lineRule="auto"/>
        <w:ind w:firstLine="708"/>
        <w:jc w:val="both"/>
        <w:rPr>
          <w:rFonts w:ascii="Arial" w:hAnsi="Arial" w:cs="Arial"/>
        </w:rPr>
      </w:pPr>
      <w:r w:rsidRPr="00B00AA8">
        <w:rPr>
          <w:rFonts w:ascii="Arial" w:hAnsi="Arial" w:cs="Arial"/>
          <w:shd w:val="clear" w:color="auto" w:fill="FFFFFF"/>
        </w:rPr>
        <w:t xml:space="preserve">Государственная политика </w:t>
      </w:r>
      <w:r w:rsidRPr="00B00AA8">
        <w:rPr>
          <w:rFonts w:ascii="Arial" w:hAnsi="Arial" w:cs="Arial"/>
        </w:rPr>
        <w:t>в области противодействия коррупции и программными документами, принятыми в целях реализации государственной политики, включает в себя:</w:t>
      </w:r>
    </w:p>
    <w:p w:rsidR="00B100C8" w:rsidRPr="00B00AA8" w:rsidRDefault="007751AF" w:rsidP="00477A38">
      <w:pPr>
        <w:numPr>
          <w:ilvl w:val="0"/>
          <w:numId w:val="25"/>
        </w:numPr>
        <w:spacing w:after="120" w:line="240" w:lineRule="auto"/>
        <w:jc w:val="both"/>
        <w:rPr>
          <w:rFonts w:ascii="Arial" w:hAnsi="Arial" w:cs="Arial"/>
        </w:rPr>
      </w:pPr>
      <w:r w:rsidRPr="00B00AA8">
        <w:rPr>
          <w:rFonts w:ascii="Arial" w:hAnsi="Arial" w:cs="Arial"/>
        </w:rPr>
        <w:t xml:space="preserve">Указ Президента </w:t>
      </w:r>
      <w:r w:rsidR="00DC1CFA" w:rsidRPr="00B00AA8">
        <w:rPr>
          <w:rFonts w:ascii="Arial" w:hAnsi="Arial" w:cs="Arial"/>
        </w:rPr>
        <w:t xml:space="preserve">Кыргызской Республики </w:t>
      </w:r>
      <w:r w:rsidR="00DC1CFA">
        <w:rPr>
          <w:rFonts w:ascii="Arial" w:hAnsi="Arial" w:cs="Arial"/>
        </w:rPr>
        <w:t xml:space="preserve">от </w:t>
      </w:r>
      <w:r w:rsidRPr="00B00AA8">
        <w:rPr>
          <w:rFonts w:ascii="Arial" w:hAnsi="Arial" w:cs="Arial"/>
        </w:rPr>
        <w:t>12 ноября 2013 года УП № 215 «О мерах по устранению причин политической и системной коррупции в органах власти»</w:t>
      </w:r>
    </w:p>
    <w:p w:rsidR="00B100C8" w:rsidRPr="00B00AA8" w:rsidRDefault="007751AF" w:rsidP="00477A38">
      <w:pPr>
        <w:numPr>
          <w:ilvl w:val="0"/>
          <w:numId w:val="25"/>
        </w:numPr>
        <w:spacing w:after="120" w:line="240" w:lineRule="auto"/>
        <w:jc w:val="both"/>
        <w:rPr>
          <w:rFonts w:ascii="Arial" w:hAnsi="Arial" w:cs="Arial"/>
        </w:rPr>
      </w:pPr>
      <w:r w:rsidRPr="00B00AA8">
        <w:rPr>
          <w:rFonts w:ascii="Arial" w:hAnsi="Arial" w:cs="Arial"/>
        </w:rPr>
        <w:t>Государственная стратегия антикоррупционной политики Кыргызской Республики</w:t>
      </w:r>
      <w:r w:rsidR="002E0ACD" w:rsidRPr="00B00AA8">
        <w:rPr>
          <w:rFonts w:ascii="Arial" w:hAnsi="Arial" w:cs="Arial"/>
        </w:rPr>
        <w:t>, утвержденная Указом Президента Кыргызской Республики от 2 февраля 2012 года № 26</w:t>
      </w:r>
      <w:r w:rsidRPr="00B00AA8">
        <w:rPr>
          <w:rFonts w:ascii="Arial" w:hAnsi="Arial" w:cs="Arial"/>
        </w:rPr>
        <w:t>;</w:t>
      </w:r>
    </w:p>
    <w:p w:rsidR="00B100C8" w:rsidRPr="00B00AA8" w:rsidRDefault="007751AF" w:rsidP="00477A38">
      <w:pPr>
        <w:numPr>
          <w:ilvl w:val="0"/>
          <w:numId w:val="25"/>
        </w:numPr>
        <w:spacing w:after="120" w:line="240" w:lineRule="auto"/>
        <w:jc w:val="both"/>
        <w:rPr>
          <w:rFonts w:ascii="Arial" w:hAnsi="Arial" w:cs="Arial"/>
        </w:rPr>
      </w:pPr>
      <w:r w:rsidRPr="00B00AA8">
        <w:rPr>
          <w:rFonts w:ascii="Arial" w:hAnsi="Arial" w:cs="Arial"/>
        </w:rPr>
        <w:t xml:space="preserve">План мероприятий государственных органов </w:t>
      </w:r>
      <w:r w:rsidR="00DC1CFA">
        <w:rPr>
          <w:rFonts w:ascii="Arial" w:hAnsi="Arial" w:cs="Arial"/>
        </w:rPr>
        <w:t xml:space="preserve">Кыргызской Республики </w:t>
      </w:r>
      <w:r w:rsidRPr="00B00AA8">
        <w:rPr>
          <w:rFonts w:ascii="Arial" w:hAnsi="Arial" w:cs="Arial"/>
        </w:rPr>
        <w:t>по выполнению Государственной стратегии антикоррупционной политики Кыргызской Республики на 2015-2017 годы (постановление Правительства КР от 30 марта 2015 года № 170)</w:t>
      </w:r>
    </w:p>
    <w:p w:rsidR="002344CC" w:rsidRPr="00B00AA8" w:rsidRDefault="002344CC" w:rsidP="00477A38">
      <w:pPr>
        <w:spacing w:after="120" w:line="240" w:lineRule="auto"/>
        <w:ind w:firstLine="708"/>
        <w:jc w:val="both"/>
        <w:rPr>
          <w:rFonts w:ascii="Arial" w:hAnsi="Arial" w:cs="Arial"/>
        </w:rPr>
      </w:pPr>
      <w:r w:rsidRPr="00B00AA8">
        <w:rPr>
          <w:rFonts w:ascii="Arial" w:hAnsi="Arial" w:cs="Arial"/>
          <w:shd w:val="clear" w:color="auto" w:fill="FFFFFF"/>
        </w:rPr>
        <w:t xml:space="preserve">Оценка </w:t>
      </w:r>
      <w:r w:rsidRPr="00B00AA8">
        <w:rPr>
          <w:rFonts w:ascii="Arial" w:hAnsi="Arial" w:cs="Arial"/>
        </w:rPr>
        <w:t>соответствия проекта нормативного правового акта государственной политике в сфере противодействия коррупции подразумевает идентификацию норм, которые не соответствуют направлениям данной политике или противоречат им.</w:t>
      </w:r>
    </w:p>
    <w:p w:rsidR="00114463" w:rsidRPr="00B00AA8" w:rsidRDefault="00627591" w:rsidP="00477A38">
      <w:pPr>
        <w:spacing w:after="120" w:line="240" w:lineRule="auto"/>
        <w:jc w:val="both"/>
        <w:rPr>
          <w:rFonts w:ascii="Arial" w:hAnsi="Arial" w:cs="Arial"/>
        </w:rPr>
      </w:pPr>
      <w:r>
        <w:rPr>
          <w:rFonts w:ascii="Arial" w:hAnsi="Arial" w:cs="Arial"/>
        </w:rPr>
        <w:t>Шаг 3.</w:t>
      </w:r>
      <w:r w:rsidR="00114463" w:rsidRPr="00B00AA8">
        <w:rPr>
          <w:rFonts w:ascii="Arial" w:hAnsi="Arial" w:cs="Arial"/>
        </w:rPr>
        <w:t xml:space="preserve"> </w:t>
      </w:r>
      <w:r w:rsidR="00BD06C0" w:rsidRPr="00B00AA8">
        <w:rPr>
          <w:rFonts w:ascii="Arial" w:hAnsi="Arial" w:cs="Arial"/>
        </w:rPr>
        <w:t xml:space="preserve">Проведение </w:t>
      </w:r>
      <w:r w:rsidR="00114463" w:rsidRPr="00B00AA8">
        <w:rPr>
          <w:rFonts w:ascii="Arial" w:hAnsi="Arial" w:cs="Arial"/>
        </w:rPr>
        <w:t xml:space="preserve">анализа положений проекта </w:t>
      </w:r>
      <w:r w:rsidR="00D77E08" w:rsidRPr="00B00AA8">
        <w:rPr>
          <w:rFonts w:ascii="Arial" w:hAnsi="Arial" w:cs="Arial"/>
        </w:rPr>
        <w:t xml:space="preserve">нормативного правового акта </w:t>
      </w:r>
      <w:r w:rsidR="00114463" w:rsidRPr="00B00AA8">
        <w:rPr>
          <w:rFonts w:ascii="Arial" w:hAnsi="Arial" w:cs="Arial"/>
        </w:rPr>
        <w:t>на соответствие положениям международных договоров в области противодействия коррупции, участником которых</w:t>
      </w:r>
      <w:r w:rsidR="00175BED" w:rsidRPr="00B00AA8">
        <w:rPr>
          <w:rFonts w:ascii="Arial" w:hAnsi="Arial" w:cs="Arial"/>
        </w:rPr>
        <w:t xml:space="preserve"> является Кыргызская Республика</w:t>
      </w:r>
      <w:r w:rsidR="00D77E08" w:rsidRPr="00B00AA8">
        <w:rPr>
          <w:rFonts w:ascii="Arial" w:hAnsi="Arial" w:cs="Arial"/>
        </w:rPr>
        <w:t>:</w:t>
      </w:r>
    </w:p>
    <w:p w:rsidR="00D77E08" w:rsidRPr="00B00AA8" w:rsidRDefault="00D77E0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ознакомление с текстами международных договоров в области противодействия коррупции, участником которых является Кыргызская Республика;</w:t>
      </w:r>
    </w:p>
    <w:p w:rsidR="00D77E08" w:rsidRPr="00B00AA8" w:rsidRDefault="00D77E0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 xml:space="preserve">оценка положений проекта на предмет соответствия </w:t>
      </w:r>
      <w:r w:rsidR="00061E85" w:rsidRPr="00B00AA8">
        <w:rPr>
          <w:rFonts w:ascii="Arial" w:hAnsi="Arial" w:cs="Arial"/>
        </w:rPr>
        <w:t xml:space="preserve">Конвенции ООН против коррупции (декабрь 2003 г.) и </w:t>
      </w:r>
      <w:r w:rsidRPr="00B00AA8">
        <w:rPr>
          <w:rFonts w:ascii="Arial" w:hAnsi="Arial" w:cs="Arial"/>
        </w:rPr>
        <w:t>международным антикоррупционным стандартам.</w:t>
      </w:r>
    </w:p>
    <w:p w:rsidR="007E5216" w:rsidRPr="00B00AA8" w:rsidRDefault="00174FB0" w:rsidP="00477A38">
      <w:pPr>
        <w:spacing w:after="120" w:line="240" w:lineRule="auto"/>
        <w:ind w:firstLine="708"/>
        <w:jc w:val="both"/>
        <w:rPr>
          <w:rFonts w:ascii="Arial" w:hAnsi="Arial" w:cs="Arial"/>
        </w:rPr>
      </w:pPr>
      <w:r w:rsidRPr="00B00AA8">
        <w:rPr>
          <w:rFonts w:ascii="Arial" w:hAnsi="Arial" w:cs="Arial"/>
        </w:rPr>
        <w:t>Международные договоры универсального характера (</w:t>
      </w:r>
      <w:r w:rsidR="00627591">
        <w:rPr>
          <w:rFonts w:ascii="Arial" w:hAnsi="Arial" w:cs="Arial"/>
        </w:rPr>
        <w:t xml:space="preserve">такие акты как </w:t>
      </w:r>
      <w:r w:rsidRPr="00B00AA8">
        <w:rPr>
          <w:rFonts w:ascii="Arial" w:hAnsi="Arial" w:cs="Arial"/>
        </w:rPr>
        <w:t>документы Организации Объединенных Наций), а также международные договоры регионального характера (документы Совета Европы, Организации Сотрудничества и Экономического Развития, Европейского Союза, Группы Государств против Коррупции (GRECO) и</w:t>
      </w:r>
      <w:r w:rsidR="00627591">
        <w:rPr>
          <w:rFonts w:ascii="Arial" w:hAnsi="Arial" w:cs="Arial"/>
        </w:rPr>
        <w:t xml:space="preserve"> </w:t>
      </w:r>
      <w:r w:rsidRPr="00B00AA8">
        <w:rPr>
          <w:rFonts w:ascii="Arial" w:hAnsi="Arial" w:cs="Arial"/>
        </w:rPr>
        <w:t xml:space="preserve">т.д.) содержат международные антикоррупционные стандарты. </w:t>
      </w:r>
      <w:r w:rsidR="007E5216" w:rsidRPr="00B00AA8">
        <w:rPr>
          <w:rFonts w:ascii="Arial" w:hAnsi="Arial" w:cs="Arial"/>
        </w:rPr>
        <w:t xml:space="preserve">Оценка соответствия проекта </w:t>
      </w:r>
      <w:r w:rsidR="002344CC" w:rsidRPr="00B00AA8">
        <w:rPr>
          <w:rFonts w:ascii="Arial" w:hAnsi="Arial" w:cs="Arial"/>
        </w:rPr>
        <w:t xml:space="preserve">нормативного правового акта </w:t>
      </w:r>
      <w:r w:rsidR="007E5216" w:rsidRPr="00B00AA8">
        <w:rPr>
          <w:rFonts w:ascii="Arial" w:hAnsi="Arial" w:cs="Arial"/>
        </w:rPr>
        <w:t xml:space="preserve">международным антикоррупционным стандартам подразумевает идентификацию норм, которые не соответствуют </w:t>
      </w:r>
      <w:r w:rsidRPr="00B00AA8">
        <w:rPr>
          <w:rFonts w:ascii="Arial" w:hAnsi="Arial" w:cs="Arial"/>
        </w:rPr>
        <w:t xml:space="preserve">данным </w:t>
      </w:r>
      <w:r w:rsidR="007E5216" w:rsidRPr="00B00AA8">
        <w:rPr>
          <w:rFonts w:ascii="Arial" w:hAnsi="Arial" w:cs="Arial"/>
        </w:rPr>
        <w:t>стандартам или противоречат им.</w:t>
      </w:r>
    </w:p>
    <w:p w:rsidR="00114463" w:rsidRPr="00B00AA8" w:rsidRDefault="00627591" w:rsidP="00477A38">
      <w:pPr>
        <w:spacing w:after="120" w:line="240" w:lineRule="auto"/>
        <w:jc w:val="both"/>
        <w:rPr>
          <w:rFonts w:ascii="Arial" w:hAnsi="Arial" w:cs="Arial"/>
        </w:rPr>
      </w:pPr>
      <w:r>
        <w:rPr>
          <w:rFonts w:ascii="Arial" w:hAnsi="Arial" w:cs="Arial"/>
        </w:rPr>
        <w:t>Шаг 4.</w:t>
      </w:r>
      <w:r w:rsidR="00114463" w:rsidRPr="00B00AA8">
        <w:rPr>
          <w:rFonts w:ascii="Arial" w:hAnsi="Arial" w:cs="Arial"/>
        </w:rPr>
        <w:t xml:space="preserve"> </w:t>
      </w:r>
      <w:r w:rsidR="00BD06C0" w:rsidRPr="00B00AA8">
        <w:rPr>
          <w:rFonts w:ascii="Arial" w:hAnsi="Arial" w:cs="Arial"/>
        </w:rPr>
        <w:t xml:space="preserve">Проведение </w:t>
      </w:r>
      <w:r w:rsidR="00114463" w:rsidRPr="00B00AA8">
        <w:rPr>
          <w:rFonts w:ascii="Arial" w:hAnsi="Arial" w:cs="Arial"/>
        </w:rPr>
        <w:t xml:space="preserve">анализа положений проекта </w:t>
      </w:r>
      <w:r w:rsidR="00E76556" w:rsidRPr="00B00AA8">
        <w:rPr>
          <w:rFonts w:ascii="Arial" w:hAnsi="Arial" w:cs="Arial"/>
        </w:rPr>
        <w:t xml:space="preserve">нормативного правового акта </w:t>
      </w:r>
      <w:r w:rsidR="00114463" w:rsidRPr="00B00AA8">
        <w:rPr>
          <w:rFonts w:ascii="Arial" w:hAnsi="Arial" w:cs="Arial"/>
        </w:rPr>
        <w:t>на соответствие законам Кыргызской Республики, регулирующим вопросы против</w:t>
      </w:r>
      <w:r w:rsidR="00175BED" w:rsidRPr="00B00AA8">
        <w:rPr>
          <w:rFonts w:ascii="Arial" w:hAnsi="Arial" w:cs="Arial"/>
        </w:rPr>
        <w:t>одействия коррупции</w:t>
      </w:r>
      <w:r w:rsidR="00D77E08" w:rsidRPr="00B00AA8">
        <w:rPr>
          <w:rFonts w:ascii="Arial" w:hAnsi="Arial" w:cs="Arial"/>
        </w:rPr>
        <w:t>:</w:t>
      </w:r>
    </w:p>
    <w:p w:rsidR="00D77E08" w:rsidRPr="00B00AA8" w:rsidRDefault="00D77E08" w:rsidP="00477A38">
      <w:pPr>
        <w:tabs>
          <w:tab w:val="left" w:pos="284"/>
        </w:tabs>
        <w:spacing w:after="120" w:line="240" w:lineRule="auto"/>
        <w:jc w:val="both"/>
        <w:rPr>
          <w:rFonts w:ascii="Arial" w:hAnsi="Arial" w:cs="Arial"/>
        </w:rPr>
      </w:pPr>
      <w:r w:rsidRPr="00B00AA8">
        <w:rPr>
          <w:rFonts w:ascii="Arial" w:hAnsi="Arial" w:cs="Arial"/>
        </w:rPr>
        <w:lastRenderedPageBreak/>
        <w:t>-</w:t>
      </w:r>
      <w:r w:rsidRPr="00B00AA8">
        <w:rPr>
          <w:rFonts w:ascii="Arial" w:hAnsi="Arial" w:cs="Arial"/>
        </w:rPr>
        <w:tab/>
        <w:t>ознакомление с Законом Кыргызской Республики «О противодействии коррупции»;</w:t>
      </w:r>
    </w:p>
    <w:p w:rsidR="00D77E08" w:rsidRPr="00B00AA8" w:rsidRDefault="00D77E08"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оценка положений проекта нормативного правового акта на предмет соответствия или противоречия Закону Кыргызской Республики «О противодействии коррупции»</w:t>
      </w:r>
      <w:r w:rsidR="00160F56" w:rsidRPr="00B00AA8">
        <w:rPr>
          <w:rFonts w:ascii="Arial" w:hAnsi="Arial" w:cs="Arial"/>
        </w:rPr>
        <w:t>.</w:t>
      </w:r>
    </w:p>
    <w:p w:rsidR="00160F56" w:rsidRPr="00B00AA8" w:rsidRDefault="00160F56" w:rsidP="00477A38">
      <w:pPr>
        <w:spacing w:after="120" w:line="240" w:lineRule="auto"/>
        <w:ind w:firstLine="708"/>
        <w:jc w:val="both"/>
        <w:rPr>
          <w:rFonts w:ascii="Arial" w:hAnsi="Arial" w:cs="Arial"/>
        </w:rPr>
      </w:pPr>
      <w:r w:rsidRPr="00B00AA8">
        <w:rPr>
          <w:rFonts w:ascii="Arial" w:hAnsi="Arial" w:cs="Arial"/>
        </w:rPr>
        <w:t>Закон Кыргызской Республики «О противодействии коррупции»</w:t>
      </w:r>
      <w:r w:rsidR="002344CC" w:rsidRPr="00B00AA8">
        <w:rPr>
          <w:rFonts w:ascii="Arial" w:hAnsi="Arial" w:cs="Arial"/>
        </w:rPr>
        <w:t xml:space="preserve"> устанавливает основные принципы противодействия коррупции, правовые и организационные основы предупреждения коррупции и борьбы с ней, минимизации, ликвидации последствий коррупционных правонарушений, а также направлен на обеспечение национальной безопасности Кыргызской Республики, защиту прав и свобод граждан и общественных интересов от угроз, вытекающих из проявлений коррупции. Оценка соответствия проекта нормативного правового акта Закону Кыргызской Республики «О противодействии коррупции» подразумевает идентификацию норм, которые не соответствуют данному закону или противоречат ему.</w:t>
      </w:r>
    </w:p>
    <w:p w:rsidR="00114463" w:rsidRPr="00B00AA8" w:rsidRDefault="00627591" w:rsidP="00477A38">
      <w:pPr>
        <w:spacing w:after="120" w:line="240" w:lineRule="auto"/>
        <w:jc w:val="both"/>
        <w:rPr>
          <w:rFonts w:ascii="Arial" w:hAnsi="Arial" w:cs="Arial"/>
        </w:rPr>
      </w:pPr>
      <w:r>
        <w:rPr>
          <w:rFonts w:ascii="Arial" w:hAnsi="Arial" w:cs="Arial"/>
        </w:rPr>
        <w:t>Шаг 5.</w:t>
      </w:r>
      <w:r w:rsidR="00114463" w:rsidRPr="00B00AA8">
        <w:rPr>
          <w:rFonts w:ascii="Arial" w:hAnsi="Arial" w:cs="Arial"/>
        </w:rPr>
        <w:t xml:space="preserve"> </w:t>
      </w:r>
      <w:r w:rsidR="00BD06C0" w:rsidRPr="00B00AA8">
        <w:rPr>
          <w:rFonts w:ascii="Arial" w:hAnsi="Arial" w:cs="Arial"/>
        </w:rPr>
        <w:t xml:space="preserve">Проверка </w:t>
      </w:r>
      <w:r w:rsidR="00114463" w:rsidRPr="00B00AA8">
        <w:rPr>
          <w:rFonts w:ascii="Arial" w:hAnsi="Arial" w:cs="Arial"/>
        </w:rPr>
        <w:t>правильности использования употребляемых в пр</w:t>
      </w:r>
      <w:r w:rsidR="00175BED" w:rsidRPr="00B00AA8">
        <w:rPr>
          <w:rFonts w:ascii="Arial" w:hAnsi="Arial" w:cs="Arial"/>
        </w:rPr>
        <w:t>оекте закона понятий и терминов</w:t>
      </w:r>
    </w:p>
    <w:p w:rsidR="00061E85" w:rsidRPr="00B00AA8" w:rsidRDefault="00061E85" w:rsidP="00477A38">
      <w:pPr>
        <w:spacing w:after="120" w:line="240" w:lineRule="auto"/>
        <w:ind w:firstLine="708"/>
        <w:jc w:val="both"/>
        <w:rPr>
          <w:rFonts w:ascii="Arial" w:hAnsi="Arial" w:cs="Arial"/>
        </w:rPr>
      </w:pPr>
      <w:r w:rsidRPr="00B00AA8">
        <w:rPr>
          <w:rFonts w:ascii="Arial" w:hAnsi="Arial" w:cs="Arial"/>
        </w:rPr>
        <w:t>Неправильное понимание и/или толкование одних и тех же терминов, используемых в разл</w:t>
      </w:r>
      <w:r w:rsidR="00160F56" w:rsidRPr="00B00AA8">
        <w:rPr>
          <w:rFonts w:ascii="Arial" w:hAnsi="Arial" w:cs="Arial"/>
        </w:rPr>
        <w:t>ичных международных договорах и</w:t>
      </w:r>
      <w:r w:rsidRPr="00B00AA8">
        <w:rPr>
          <w:rFonts w:ascii="Arial" w:hAnsi="Arial" w:cs="Arial"/>
        </w:rPr>
        <w:t xml:space="preserve"> законодательстве Кыргызской Республики, может вести к искажению их смысла и вводит в заблуждение при применении на практике.</w:t>
      </w:r>
    </w:p>
    <w:p w:rsidR="00061E85" w:rsidRPr="00B00AA8" w:rsidRDefault="00061E85" w:rsidP="00477A38">
      <w:pPr>
        <w:spacing w:after="120" w:line="240" w:lineRule="auto"/>
        <w:ind w:firstLine="708"/>
        <w:jc w:val="both"/>
        <w:rPr>
          <w:rFonts w:ascii="Arial" w:hAnsi="Arial" w:cs="Arial"/>
        </w:rPr>
      </w:pPr>
      <w:r w:rsidRPr="00B00AA8">
        <w:rPr>
          <w:rFonts w:ascii="Arial" w:hAnsi="Arial" w:cs="Arial"/>
        </w:rPr>
        <w:t>Во избежание неправильного понимания и толкования одних и тех же терминов и понятий следует провести анализ различных понятий и использовать их в том значении, которое уже принято в международном праве и законод</w:t>
      </w:r>
      <w:r w:rsidR="002344CC" w:rsidRPr="00B00AA8">
        <w:rPr>
          <w:rFonts w:ascii="Arial" w:hAnsi="Arial" w:cs="Arial"/>
        </w:rPr>
        <w:t>ательстве Кыргызской Республики.</w:t>
      </w:r>
    </w:p>
    <w:p w:rsidR="002344CC" w:rsidRPr="00B00AA8" w:rsidRDefault="002344CC" w:rsidP="00477A38">
      <w:pPr>
        <w:spacing w:after="120" w:line="240" w:lineRule="auto"/>
        <w:ind w:firstLine="708"/>
        <w:jc w:val="both"/>
        <w:rPr>
          <w:rFonts w:ascii="Arial" w:hAnsi="Arial" w:cs="Arial"/>
        </w:rPr>
      </w:pPr>
    </w:p>
    <w:p w:rsidR="00114463" w:rsidRPr="00B00AA8" w:rsidRDefault="00114463" w:rsidP="00477A38">
      <w:pPr>
        <w:spacing w:after="120" w:line="240" w:lineRule="auto"/>
        <w:jc w:val="both"/>
        <w:rPr>
          <w:rFonts w:ascii="Arial" w:hAnsi="Arial" w:cs="Arial"/>
          <w:u w:val="single"/>
        </w:rPr>
      </w:pPr>
      <w:r w:rsidRPr="00B00AA8">
        <w:rPr>
          <w:rFonts w:ascii="Arial" w:hAnsi="Arial" w:cs="Arial"/>
          <w:u w:val="single"/>
        </w:rPr>
        <w:t>Специальн</w:t>
      </w:r>
      <w:r w:rsidR="00175BED" w:rsidRPr="00B00AA8">
        <w:rPr>
          <w:rFonts w:ascii="Arial" w:hAnsi="Arial" w:cs="Arial"/>
          <w:u w:val="single"/>
        </w:rPr>
        <w:t>ое</w:t>
      </w:r>
      <w:r w:rsidRPr="00B00AA8">
        <w:rPr>
          <w:rFonts w:ascii="Arial" w:hAnsi="Arial" w:cs="Arial"/>
          <w:u w:val="single"/>
        </w:rPr>
        <w:t xml:space="preserve"> требовани</w:t>
      </w:r>
      <w:r w:rsidR="00175BED" w:rsidRPr="00B00AA8">
        <w:rPr>
          <w:rFonts w:ascii="Arial" w:hAnsi="Arial" w:cs="Arial"/>
          <w:u w:val="single"/>
        </w:rPr>
        <w:t>е</w:t>
      </w:r>
      <w:r w:rsidRPr="00B00AA8">
        <w:rPr>
          <w:rFonts w:ascii="Arial" w:hAnsi="Arial" w:cs="Arial"/>
          <w:u w:val="single"/>
        </w:rPr>
        <w:t xml:space="preserve"> к проведению антикоррупционной экспертизы</w:t>
      </w:r>
    </w:p>
    <w:p w:rsidR="00175BED" w:rsidRPr="00B00AA8" w:rsidRDefault="00175BED" w:rsidP="00477A38">
      <w:pPr>
        <w:spacing w:after="120" w:line="240" w:lineRule="auto"/>
        <w:ind w:firstLine="708"/>
        <w:jc w:val="both"/>
        <w:rPr>
          <w:rFonts w:ascii="Arial" w:hAnsi="Arial" w:cs="Arial"/>
        </w:rPr>
      </w:pPr>
      <w:r w:rsidRPr="00B00AA8">
        <w:rPr>
          <w:rFonts w:ascii="Arial" w:hAnsi="Arial" w:cs="Arial"/>
        </w:rPr>
        <w:t xml:space="preserve">Специальным требованием к проведению антикоррупционной экспертизы является проведение оценки положений проекта </w:t>
      </w:r>
      <w:r w:rsidR="00E76556" w:rsidRPr="00B00AA8">
        <w:rPr>
          <w:rFonts w:ascii="Arial" w:hAnsi="Arial" w:cs="Arial"/>
        </w:rPr>
        <w:t xml:space="preserve">нормативного правового акта </w:t>
      </w:r>
      <w:r w:rsidRPr="00B00AA8">
        <w:rPr>
          <w:rFonts w:ascii="Arial" w:hAnsi="Arial" w:cs="Arial"/>
        </w:rPr>
        <w:t xml:space="preserve"> на содержание в них коррупционных факторов. На данном этапе проводятся следующие мероприятия: </w:t>
      </w:r>
    </w:p>
    <w:p w:rsidR="00175BED" w:rsidRPr="00B00AA8" w:rsidRDefault="00175BED" w:rsidP="00477A38">
      <w:pPr>
        <w:spacing w:after="120" w:line="240" w:lineRule="auto"/>
        <w:jc w:val="both"/>
        <w:rPr>
          <w:rFonts w:ascii="Arial" w:hAnsi="Arial" w:cs="Arial"/>
        </w:rPr>
      </w:pPr>
      <w:r w:rsidRPr="00B00AA8">
        <w:rPr>
          <w:rFonts w:ascii="Arial" w:hAnsi="Arial" w:cs="Arial"/>
        </w:rPr>
        <w:t xml:space="preserve">1) выявляются факторы коррупциогенности правовых норм; </w:t>
      </w:r>
    </w:p>
    <w:p w:rsidR="00175BED" w:rsidRDefault="00175BED" w:rsidP="00477A38">
      <w:pPr>
        <w:spacing w:after="120" w:line="240" w:lineRule="auto"/>
        <w:jc w:val="both"/>
        <w:rPr>
          <w:rFonts w:ascii="Arial" w:hAnsi="Arial" w:cs="Arial"/>
        </w:rPr>
      </w:pPr>
      <w:r w:rsidRPr="00B00AA8">
        <w:rPr>
          <w:rFonts w:ascii="Arial" w:hAnsi="Arial" w:cs="Arial"/>
        </w:rPr>
        <w:t xml:space="preserve">2) составляются выводы и разрабатываются рекомендации по исключению или уменьшению последствий действия этих факторов. </w:t>
      </w:r>
    </w:p>
    <w:p w:rsidR="001F6459" w:rsidRDefault="001F6459" w:rsidP="001F6459">
      <w:pPr>
        <w:spacing w:after="0" w:line="240" w:lineRule="auto"/>
        <w:jc w:val="both"/>
        <w:rPr>
          <w:rFonts w:ascii="Arial" w:hAnsi="Arial" w:cs="Arial"/>
        </w:rPr>
        <w:sectPr w:rsidR="001F6459" w:rsidSect="0015131F">
          <w:pgSz w:w="11906" w:h="16838"/>
          <w:pgMar w:top="1134" w:right="851" w:bottom="1134" w:left="1701" w:header="709" w:footer="709" w:gutter="0"/>
          <w:cols w:space="708"/>
          <w:docGrid w:linePitch="360"/>
        </w:sectPr>
      </w:pPr>
    </w:p>
    <w:p w:rsidR="001F6459" w:rsidRDefault="001F6459" w:rsidP="001F6459">
      <w:pPr>
        <w:spacing w:after="0" w:line="240" w:lineRule="auto"/>
        <w:jc w:val="both"/>
        <w:rPr>
          <w:rFonts w:ascii="Arial" w:hAnsi="Arial" w:cs="Arial"/>
        </w:rPr>
      </w:pPr>
      <w:r>
        <w:rPr>
          <w:rFonts w:ascii="Arial" w:hAnsi="Arial" w:cs="Arial"/>
        </w:rPr>
        <w:lastRenderedPageBreak/>
        <w:t xml:space="preserve">ФАКТОРЫ </w:t>
      </w:r>
      <w:r w:rsidRPr="00B00AA8">
        <w:rPr>
          <w:rFonts w:ascii="Arial" w:hAnsi="Arial" w:cs="Arial"/>
        </w:rPr>
        <w:t>КОРРУПЦИОГЕННОСТИ ПРАВОВЫХ НОРМ</w:t>
      </w:r>
    </w:p>
    <w:p w:rsidR="001F6459" w:rsidRPr="00B00AA8" w:rsidRDefault="001F6459" w:rsidP="001F6459">
      <w:pPr>
        <w:spacing w:after="0" w:line="240" w:lineRule="auto"/>
        <w:jc w:val="both"/>
        <w:rPr>
          <w:rFonts w:ascii="Arial" w:hAnsi="Arial" w:cs="Arial"/>
        </w:rPr>
      </w:pPr>
    </w:p>
    <w:p w:rsidR="001F6459" w:rsidRDefault="001F6459" w:rsidP="001F6459">
      <w:pPr>
        <w:spacing w:after="120" w:line="240" w:lineRule="auto"/>
        <w:ind w:firstLine="708"/>
        <w:jc w:val="both"/>
        <w:rPr>
          <w:rFonts w:ascii="Arial" w:hAnsi="Arial" w:cs="Arial"/>
        </w:rPr>
      </w:pPr>
      <w:r>
        <w:rPr>
          <w:rFonts w:ascii="Arial" w:hAnsi="Arial" w:cs="Arial"/>
          <w:noProof/>
          <w:lang w:eastAsia="ru-RU"/>
        </w:rPr>
        <w:drawing>
          <wp:inline distT="0" distB="0" distL="0" distR="0" wp14:anchorId="673F9147" wp14:editId="0CB53DAB">
            <wp:extent cx="8582025" cy="5334000"/>
            <wp:effectExtent l="0" t="19050" r="28575" b="38100"/>
            <wp:docPr id="8"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ED5EF9" w:rsidRDefault="00ED5EF9" w:rsidP="00DC5CB5">
      <w:pPr>
        <w:spacing w:after="120" w:line="240" w:lineRule="auto"/>
        <w:ind w:firstLine="708"/>
        <w:jc w:val="both"/>
        <w:rPr>
          <w:rFonts w:ascii="Arial" w:hAnsi="Arial" w:cs="Arial"/>
        </w:rPr>
      </w:pPr>
      <w:r>
        <w:rPr>
          <w:rFonts w:ascii="Arial" w:hAnsi="Arial" w:cs="Arial"/>
          <w:noProof/>
          <w:lang w:eastAsia="ru-RU"/>
        </w:rPr>
        <w:lastRenderedPageBreak/>
        <w:drawing>
          <wp:inline distT="0" distB="0" distL="0" distR="0" wp14:anchorId="434CEBD0" wp14:editId="78FF64D9">
            <wp:extent cx="8763990" cy="5735781"/>
            <wp:effectExtent l="19050" t="19050" r="37465" b="36830"/>
            <wp:docPr id="9" name="Схема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ED5EF9" w:rsidRDefault="00ED5EF9" w:rsidP="00477A38">
      <w:pPr>
        <w:spacing w:after="120" w:line="240" w:lineRule="auto"/>
        <w:ind w:firstLine="708"/>
        <w:jc w:val="both"/>
        <w:rPr>
          <w:rFonts w:ascii="Arial" w:hAnsi="Arial" w:cs="Arial"/>
        </w:rPr>
        <w:sectPr w:rsidR="00ED5EF9" w:rsidSect="0015131F">
          <w:pgSz w:w="16838" w:h="11906" w:orient="landscape"/>
          <w:pgMar w:top="851" w:right="1134" w:bottom="1701" w:left="1134" w:header="709" w:footer="709" w:gutter="0"/>
          <w:cols w:space="708"/>
          <w:docGrid w:linePitch="360"/>
        </w:sectPr>
      </w:pPr>
    </w:p>
    <w:p w:rsidR="00114463" w:rsidRPr="00B00AA8" w:rsidRDefault="001F6459" w:rsidP="00477A38">
      <w:pPr>
        <w:spacing w:after="120" w:line="240" w:lineRule="auto"/>
        <w:ind w:firstLine="708"/>
        <w:jc w:val="both"/>
        <w:rPr>
          <w:rFonts w:ascii="Arial" w:hAnsi="Arial" w:cs="Arial"/>
        </w:rPr>
      </w:pPr>
      <w:r>
        <w:rPr>
          <w:rFonts w:ascii="Arial" w:hAnsi="Arial" w:cs="Arial"/>
        </w:rPr>
        <w:lastRenderedPageBreak/>
        <w:t>Пе</w:t>
      </w:r>
      <w:r w:rsidRPr="00B00AA8">
        <w:rPr>
          <w:rFonts w:ascii="Arial" w:hAnsi="Arial" w:cs="Arial"/>
        </w:rPr>
        <w:t xml:space="preserve">речень </w:t>
      </w:r>
      <w:r w:rsidR="00175BED" w:rsidRPr="00B00AA8">
        <w:rPr>
          <w:rFonts w:ascii="Arial" w:hAnsi="Arial" w:cs="Arial"/>
        </w:rPr>
        <w:t xml:space="preserve">основных </w:t>
      </w:r>
      <w:r w:rsidR="00114463" w:rsidRPr="00B00AA8">
        <w:rPr>
          <w:rFonts w:ascii="Arial" w:hAnsi="Arial" w:cs="Arial"/>
        </w:rPr>
        <w:t>коррупционных факторов:</w:t>
      </w:r>
    </w:p>
    <w:p w:rsidR="00114463" w:rsidRPr="00B00AA8" w:rsidRDefault="00627591" w:rsidP="00477A38">
      <w:pPr>
        <w:spacing w:after="120" w:line="240" w:lineRule="auto"/>
        <w:jc w:val="both"/>
        <w:rPr>
          <w:rFonts w:ascii="Arial" w:hAnsi="Arial" w:cs="Arial"/>
        </w:rPr>
      </w:pPr>
      <w:r>
        <w:rPr>
          <w:rFonts w:ascii="Arial" w:hAnsi="Arial" w:cs="Arial"/>
        </w:rPr>
        <w:t>Шаг 1.</w:t>
      </w:r>
      <w:r w:rsidR="00114463" w:rsidRPr="00B00AA8">
        <w:rPr>
          <w:rFonts w:ascii="Arial" w:hAnsi="Arial" w:cs="Arial"/>
        </w:rPr>
        <w:t xml:space="preserve"> </w:t>
      </w:r>
      <w:r w:rsidR="00BD06C0" w:rsidRPr="00B00AA8">
        <w:rPr>
          <w:rFonts w:ascii="Arial" w:hAnsi="Arial" w:cs="Arial"/>
        </w:rPr>
        <w:t xml:space="preserve">Наличие </w:t>
      </w:r>
      <w:r w:rsidR="00114463" w:rsidRPr="00B00AA8">
        <w:rPr>
          <w:rFonts w:ascii="Arial" w:hAnsi="Arial" w:cs="Arial"/>
        </w:rPr>
        <w:t xml:space="preserve">бланкетных и (или) отсылочных положений проекта </w:t>
      </w:r>
      <w:r w:rsidR="00E76556" w:rsidRPr="00B00AA8">
        <w:rPr>
          <w:rFonts w:ascii="Arial" w:hAnsi="Arial" w:cs="Arial"/>
        </w:rPr>
        <w:t>нормативного правового акта</w:t>
      </w:r>
      <w:r w:rsidR="00114463" w:rsidRPr="00B00AA8">
        <w:rPr>
          <w:rFonts w:ascii="Arial" w:hAnsi="Arial" w:cs="Arial"/>
        </w:rPr>
        <w:t>;</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Отсылочные и бланкетные нормы являются коррупциогенными, если: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содержатся в проекте нормативного правового акта и являются первичными правовыми нормами;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содержат общие отсылки на действующее законодательство или отсылки на некоторые нормативные акты, без уточнения наименования, и устанавливают какие-либо правила или определяют какие-либо критерии; </w:t>
      </w:r>
    </w:p>
    <w:p w:rsidR="003D4297" w:rsidRDefault="003D4297" w:rsidP="00477A38">
      <w:pPr>
        <w:spacing w:after="120" w:line="240" w:lineRule="auto"/>
        <w:jc w:val="both"/>
        <w:rPr>
          <w:rFonts w:ascii="Arial" w:hAnsi="Arial" w:cs="Arial"/>
        </w:rPr>
      </w:pPr>
      <w:r w:rsidRPr="00B00AA8">
        <w:rPr>
          <w:rFonts w:ascii="Arial" w:hAnsi="Arial" w:cs="Arial"/>
        </w:rPr>
        <w:t xml:space="preserve">- предоставляют органам власти возможность самостоятельно устанавливать правила, критерии и процедуры, внедрять их и применят санкции за их несоблюдение. </w:t>
      </w:r>
    </w:p>
    <w:p w:rsidR="00A3125D" w:rsidRDefault="00A3125D" w:rsidP="00477A38">
      <w:pPr>
        <w:spacing w:after="120" w:line="240" w:lineRule="auto"/>
        <w:jc w:val="both"/>
        <w:rPr>
          <w:rFonts w:ascii="Arial" w:hAnsi="Arial" w:cs="Arial"/>
        </w:rPr>
      </w:pPr>
    </w:p>
    <w:p w:rsidR="00A3125D" w:rsidRPr="00A3125D" w:rsidRDefault="00A3125D" w:rsidP="00A3125D">
      <w:pPr>
        <w:spacing w:after="120" w:line="240" w:lineRule="auto"/>
        <w:ind w:left="567" w:right="565"/>
        <w:jc w:val="both"/>
        <w:rPr>
          <w:rFonts w:ascii="Arial" w:hAnsi="Arial" w:cs="Arial"/>
          <w:i/>
          <w:u w:val="single"/>
        </w:rPr>
      </w:pPr>
      <w:r w:rsidRPr="00A3125D">
        <w:rPr>
          <w:rFonts w:ascii="Arial" w:hAnsi="Arial" w:cs="Arial"/>
          <w:i/>
          <w:u w:val="single"/>
        </w:rPr>
        <w:t>Пример:</w:t>
      </w:r>
    </w:p>
    <w:p w:rsidR="00A3125D" w:rsidRPr="00A3125D" w:rsidRDefault="00A3125D" w:rsidP="00A3125D">
      <w:pPr>
        <w:spacing w:after="120" w:line="240" w:lineRule="auto"/>
        <w:ind w:left="567" w:right="565"/>
        <w:jc w:val="both"/>
        <w:rPr>
          <w:rFonts w:ascii="Arial" w:hAnsi="Arial" w:cs="Arial"/>
          <w:i/>
        </w:rPr>
      </w:pPr>
      <w:r w:rsidRPr="00A3125D">
        <w:rPr>
          <w:rFonts w:ascii="Arial" w:hAnsi="Arial" w:cs="Arial"/>
          <w:i/>
        </w:rPr>
        <w:t xml:space="preserve">Порядок проведения торгов </w:t>
      </w:r>
      <w:r w:rsidRPr="00BD06C0">
        <w:rPr>
          <w:rFonts w:ascii="Arial" w:hAnsi="Arial" w:cs="Arial"/>
          <w:i/>
          <w:u w:val="single"/>
        </w:rPr>
        <w:t>определяется специально уполномоченным государственным органом</w:t>
      </w:r>
      <w:r w:rsidRPr="00A3125D">
        <w:rPr>
          <w:rFonts w:ascii="Arial" w:hAnsi="Arial" w:cs="Arial"/>
          <w:i/>
        </w:rPr>
        <w:t xml:space="preserve"> </w:t>
      </w:r>
      <w:r w:rsidRPr="00BD06C0">
        <w:rPr>
          <w:rFonts w:ascii="Arial" w:hAnsi="Arial" w:cs="Arial"/>
          <w:i/>
          <w:u w:val="single"/>
        </w:rPr>
        <w:t>в соответствии с Гражданским кодексом Кыргызской Республики</w:t>
      </w:r>
      <w:r w:rsidRPr="00A3125D">
        <w:rPr>
          <w:rFonts w:ascii="Arial" w:hAnsi="Arial" w:cs="Arial"/>
          <w:i/>
        </w:rPr>
        <w:t>.</w:t>
      </w:r>
    </w:p>
    <w:p w:rsidR="00A3125D" w:rsidRPr="00B00AA8" w:rsidRDefault="00A3125D" w:rsidP="00477A38">
      <w:pPr>
        <w:spacing w:after="120" w:line="240" w:lineRule="auto"/>
        <w:jc w:val="both"/>
        <w:rPr>
          <w:rFonts w:ascii="Arial" w:hAnsi="Arial" w:cs="Arial"/>
        </w:rPr>
      </w:pPr>
    </w:p>
    <w:p w:rsidR="00114463" w:rsidRPr="00B00AA8" w:rsidRDefault="00627591" w:rsidP="00477A38">
      <w:pPr>
        <w:spacing w:after="120" w:line="240" w:lineRule="auto"/>
        <w:jc w:val="both"/>
        <w:rPr>
          <w:rFonts w:ascii="Arial" w:hAnsi="Arial" w:cs="Arial"/>
        </w:rPr>
      </w:pPr>
      <w:r>
        <w:rPr>
          <w:rFonts w:ascii="Arial" w:hAnsi="Arial" w:cs="Arial"/>
        </w:rPr>
        <w:t>Шаг 2.</w:t>
      </w:r>
      <w:r w:rsidR="00114463" w:rsidRPr="00B00AA8">
        <w:rPr>
          <w:rFonts w:ascii="Arial" w:hAnsi="Arial" w:cs="Arial"/>
        </w:rPr>
        <w:t xml:space="preserve"> </w:t>
      </w:r>
      <w:r w:rsidR="00BD06C0" w:rsidRPr="00B00AA8">
        <w:rPr>
          <w:rFonts w:ascii="Arial" w:hAnsi="Arial" w:cs="Arial"/>
        </w:rPr>
        <w:t xml:space="preserve">Наличие </w:t>
      </w:r>
      <w:r w:rsidR="00114463" w:rsidRPr="00B00AA8">
        <w:rPr>
          <w:rFonts w:ascii="Arial" w:hAnsi="Arial" w:cs="Arial"/>
        </w:rPr>
        <w:t>расширенных прав по ведомственному и (или) локальному нормотворчеству;</w:t>
      </w:r>
    </w:p>
    <w:p w:rsidR="003D4297" w:rsidRDefault="003D4297" w:rsidP="00477A38">
      <w:pPr>
        <w:spacing w:after="120" w:line="240" w:lineRule="auto"/>
        <w:ind w:firstLine="708"/>
        <w:jc w:val="both"/>
        <w:rPr>
          <w:rFonts w:ascii="Arial" w:hAnsi="Arial" w:cs="Arial"/>
        </w:rPr>
      </w:pPr>
      <w:r w:rsidRPr="00B00AA8">
        <w:rPr>
          <w:rFonts w:ascii="Arial" w:hAnsi="Arial" w:cs="Arial"/>
        </w:rPr>
        <w:t>Расширенные права по ведомственному и (или) локальному нормотворчеству проявляется при наличии положений, позволяющих государственным органам и органам местного самоуправления принимать подзаконные акты, не вытекающие из установленной компетенции;</w:t>
      </w:r>
    </w:p>
    <w:p w:rsidR="00A3125D" w:rsidRDefault="00A3125D" w:rsidP="00477A38">
      <w:pPr>
        <w:spacing w:after="120" w:line="240" w:lineRule="auto"/>
        <w:ind w:firstLine="708"/>
        <w:jc w:val="both"/>
        <w:rPr>
          <w:rFonts w:ascii="Arial" w:hAnsi="Arial" w:cs="Arial"/>
        </w:rPr>
      </w:pPr>
    </w:p>
    <w:p w:rsidR="00A3125D" w:rsidRPr="00A3125D" w:rsidRDefault="00A3125D" w:rsidP="00A3125D">
      <w:pPr>
        <w:spacing w:after="120" w:line="240" w:lineRule="auto"/>
        <w:ind w:left="567" w:right="565"/>
        <w:jc w:val="both"/>
        <w:rPr>
          <w:rFonts w:ascii="Arial" w:hAnsi="Arial" w:cs="Arial"/>
          <w:i/>
          <w:u w:val="single"/>
        </w:rPr>
      </w:pPr>
      <w:r w:rsidRPr="00A3125D">
        <w:rPr>
          <w:rFonts w:ascii="Arial" w:hAnsi="Arial" w:cs="Arial"/>
          <w:i/>
          <w:u w:val="single"/>
        </w:rPr>
        <w:t>Пример:</w:t>
      </w:r>
    </w:p>
    <w:p w:rsidR="00A3125D" w:rsidRPr="00A3125D" w:rsidRDefault="00A3125D" w:rsidP="00A3125D">
      <w:pPr>
        <w:spacing w:after="120" w:line="240" w:lineRule="auto"/>
        <w:ind w:left="567" w:right="565"/>
        <w:jc w:val="both"/>
        <w:rPr>
          <w:rFonts w:ascii="Arial" w:hAnsi="Arial" w:cs="Arial"/>
          <w:i/>
        </w:rPr>
      </w:pPr>
      <w:r w:rsidRPr="00A3125D">
        <w:rPr>
          <w:rFonts w:ascii="Arial" w:hAnsi="Arial" w:cs="Arial"/>
          <w:i/>
        </w:rPr>
        <w:t xml:space="preserve">В Кыргызской Республике используется единая классификация доходов и расходов бюджета для республиканского и местных бюджетов, </w:t>
      </w:r>
      <w:r w:rsidRPr="00BD06C0">
        <w:rPr>
          <w:rFonts w:ascii="Arial" w:hAnsi="Arial" w:cs="Arial"/>
          <w:i/>
          <w:u w:val="single"/>
        </w:rPr>
        <w:t>утверждаемая Министерством финансов Кыргызской Республики</w:t>
      </w:r>
      <w:r w:rsidRPr="00A3125D">
        <w:rPr>
          <w:rFonts w:ascii="Arial" w:hAnsi="Arial" w:cs="Arial"/>
          <w:i/>
        </w:rPr>
        <w:t>.</w:t>
      </w:r>
    </w:p>
    <w:p w:rsidR="00A3125D" w:rsidRPr="00B00AA8" w:rsidRDefault="00A3125D" w:rsidP="00477A38">
      <w:pPr>
        <w:spacing w:after="120" w:line="240" w:lineRule="auto"/>
        <w:ind w:firstLine="708"/>
        <w:jc w:val="both"/>
        <w:rPr>
          <w:rFonts w:ascii="Arial" w:hAnsi="Arial" w:cs="Arial"/>
        </w:rPr>
      </w:pPr>
    </w:p>
    <w:p w:rsidR="00114463" w:rsidRPr="00B00AA8" w:rsidRDefault="00627591" w:rsidP="00477A38">
      <w:pPr>
        <w:spacing w:after="120" w:line="240" w:lineRule="auto"/>
        <w:jc w:val="both"/>
        <w:rPr>
          <w:rFonts w:ascii="Arial" w:hAnsi="Arial" w:cs="Arial"/>
        </w:rPr>
      </w:pPr>
      <w:r>
        <w:rPr>
          <w:rFonts w:ascii="Arial" w:hAnsi="Arial" w:cs="Arial"/>
        </w:rPr>
        <w:t>Шаг 3.</w:t>
      </w:r>
      <w:r w:rsidR="00114463" w:rsidRPr="00B00AA8">
        <w:rPr>
          <w:rFonts w:ascii="Arial" w:hAnsi="Arial" w:cs="Arial"/>
        </w:rPr>
        <w:t xml:space="preserve"> </w:t>
      </w:r>
      <w:r w:rsidR="00BD06C0" w:rsidRPr="00B00AA8">
        <w:rPr>
          <w:rFonts w:ascii="Arial" w:hAnsi="Arial" w:cs="Arial"/>
        </w:rPr>
        <w:t xml:space="preserve">Наличие </w:t>
      </w:r>
      <w:r w:rsidR="00114463" w:rsidRPr="00B00AA8">
        <w:rPr>
          <w:rFonts w:ascii="Arial" w:hAnsi="Arial" w:cs="Arial"/>
        </w:rPr>
        <w:t xml:space="preserve">завышенных требований положений проекта </w:t>
      </w:r>
      <w:r w:rsidR="00E76556" w:rsidRPr="00B00AA8">
        <w:rPr>
          <w:rFonts w:ascii="Arial" w:hAnsi="Arial" w:cs="Arial"/>
        </w:rPr>
        <w:t xml:space="preserve">нормативного правового акта  </w:t>
      </w:r>
      <w:r w:rsidR="00114463" w:rsidRPr="00B00AA8">
        <w:rPr>
          <w:rFonts w:ascii="Arial" w:hAnsi="Arial" w:cs="Arial"/>
        </w:rPr>
        <w:t>(административные барьеры);</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Требования к лицам, предъявляемые для реализации принадлежащим им прав, являются завышенными, если их реализация субъектами права требует значительных усилий, превышающих разумные.</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Особое внимание необходимо уделять проектам, регламентирующим полномочия и обязанности государственных / муниципальных органов, имеющим разрешительный или регистрационный характер.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Требования к лицам, предъявляемые для реализации принадлежащих им прав, являются завышенными и представляют собой коррупциогенный фактор, если: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список оснований для отказа в реализации права является открытым (не является </w:t>
      </w:r>
      <w:r w:rsidR="00302DEA" w:rsidRPr="00B00AA8">
        <w:rPr>
          <w:rFonts w:ascii="Arial" w:hAnsi="Arial" w:cs="Arial"/>
        </w:rPr>
        <w:t>исчерпывающим);</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содержат отсылки на основания для отказа, которые непосредственно изложены в других нормативных актах, </w:t>
      </w:r>
      <w:r w:rsidR="00302DEA" w:rsidRPr="00B00AA8">
        <w:rPr>
          <w:rFonts w:ascii="Arial" w:hAnsi="Arial" w:cs="Arial"/>
        </w:rPr>
        <w:t>включая ведомственные;</w:t>
      </w:r>
    </w:p>
    <w:p w:rsidR="003D4297" w:rsidRPr="00B00AA8" w:rsidRDefault="003D4297" w:rsidP="00477A38">
      <w:pPr>
        <w:spacing w:after="120" w:line="240" w:lineRule="auto"/>
        <w:jc w:val="both"/>
        <w:rPr>
          <w:rFonts w:ascii="Arial" w:hAnsi="Arial" w:cs="Arial"/>
        </w:rPr>
      </w:pPr>
      <w:r w:rsidRPr="00B00AA8">
        <w:rPr>
          <w:rFonts w:ascii="Arial" w:hAnsi="Arial" w:cs="Arial"/>
        </w:rPr>
        <w:t>- содержат условия, выполнение которых является затруднительным (например, требование о выполнении дорогостоящей проверки документов, которые сами по себе не представляют собой особой значимости);</w:t>
      </w:r>
    </w:p>
    <w:p w:rsidR="003D4297" w:rsidRPr="00B00AA8" w:rsidRDefault="003D4297" w:rsidP="00477A38">
      <w:pPr>
        <w:spacing w:after="120" w:line="240" w:lineRule="auto"/>
        <w:jc w:val="both"/>
        <w:rPr>
          <w:rFonts w:ascii="Arial" w:hAnsi="Arial" w:cs="Arial"/>
        </w:rPr>
      </w:pPr>
      <w:r w:rsidRPr="00B00AA8">
        <w:rPr>
          <w:rFonts w:ascii="Arial" w:hAnsi="Arial" w:cs="Arial"/>
        </w:rPr>
        <w:lastRenderedPageBreak/>
        <w:t>- содержат условия, список которых не является исчерпывающим, что позволяет государственным органам и органам местного самоуправления предъявлять дополнительные произвольные требования к обладателям прав;</w:t>
      </w:r>
    </w:p>
    <w:p w:rsidR="003D4297" w:rsidRDefault="003D4297" w:rsidP="00477A38">
      <w:pPr>
        <w:spacing w:after="120" w:line="240" w:lineRule="auto"/>
        <w:jc w:val="both"/>
        <w:rPr>
          <w:rFonts w:ascii="Arial" w:hAnsi="Arial" w:cs="Arial"/>
        </w:rPr>
      </w:pPr>
      <w:r w:rsidRPr="00B00AA8">
        <w:rPr>
          <w:rFonts w:ascii="Arial" w:hAnsi="Arial" w:cs="Arial"/>
        </w:rPr>
        <w:t xml:space="preserve">- содержат условия, адаптированные к определенным лицам или группам (например, условия лицензирования, адаптированные к единственному поставщику из определенного сектора). </w:t>
      </w:r>
    </w:p>
    <w:p w:rsidR="00114463" w:rsidRPr="00B00AA8" w:rsidRDefault="00627591" w:rsidP="00477A38">
      <w:pPr>
        <w:spacing w:after="120" w:line="240" w:lineRule="auto"/>
        <w:jc w:val="both"/>
        <w:rPr>
          <w:rFonts w:ascii="Arial" w:hAnsi="Arial" w:cs="Arial"/>
        </w:rPr>
      </w:pPr>
      <w:r>
        <w:rPr>
          <w:rFonts w:ascii="Arial" w:hAnsi="Arial" w:cs="Arial"/>
        </w:rPr>
        <w:t>Шаг 4.</w:t>
      </w:r>
      <w:r w:rsidR="00114463" w:rsidRPr="00B00AA8">
        <w:rPr>
          <w:rFonts w:ascii="Arial" w:hAnsi="Arial" w:cs="Arial"/>
        </w:rPr>
        <w:t xml:space="preserve"> </w:t>
      </w:r>
      <w:r w:rsidR="00BD06C0" w:rsidRPr="00B00AA8">
        <w:rPr>
          <w:rFonts w:ascii="Arial" w:hAnsi="Arial" w:cs="Arial"/>
        </w:rPr>
        <w:t xml:space="preserve">Наличие </w:t>
      </w:r>
      <w:r w:rsidR="00114463" w:rsidRPr="00B00AA8">
        <w:rPr>
          <w:rFonts w:ascii="Arial" w:hAnsi="Arial" w:cs="Arial"/>
        </w:rPr>
        <w:t>дискреционных полномочий должностного лица;</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Дискреционность полномочий государственных органов и органов местного самоуправления  их (должностных лиц) проявляется в;</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предоставлении полномочий принимать решения без определения ясных критериев к таким решениям;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отсутствии четких сроков для принятия решений;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предоставлении чрезмерно долгих сроков для принятия решений;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предоставлении полномочия определять и продлевать сроки принятия решений без каких-либо ограничений или без обязательства представления четкого основания для таких продлений;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отсутствии исчерпывающих оснований или в установлении неопределенных и субъективных оснований для отказа в осуществлении каких-либо действий (например, в процессе подачи заявления);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отсутствии или в недостаточности конкурсных процедур для заключения договоров, присуждения контрактов и концессий; </w:t>
      </w:r>
    </w:p>
    <w:p w:rsidR="003D4297" w:rsidRDefault="003D4297" w:rsidP="00477A38">
      <w:pPr>
        <w:spacing w:after="120" w:line="240" w:lineRule="auto"/>
        <w:jc w:val="both"/>
        <w:rPr>
          <w:rFonts w:ascii="Arial" w:hAnsi="Arial" w:cs="Arial"/>
        </w:rPr>
      </w:pPr>
      <w:r w:rsidRPr="00B00AA8">
        <w:rPr>
          <w:rFonts w:ascii="Arial" w:hAnsi="Arial" w:cs="Arial"/>
        </w:rPr>
        <w:t xml:space="preserve">- наличии дублирующих полномочия должностных лиц </w:t>
      </w:r>
      <w:r w:rsidR="00567E4D" w:rsidRPr="00B00AA8">
        <w:rPr>
          <w:rFonts w:ascii="Arial" w:hAnsi="Arial" w:cs="Arial"/>
        </w:rPr>
        <w:t>публичных органов</w:t>
      </w:r>
      <w:r w:rsidRPr="00B00AA8">
        <w:rPr>
          <w:rFonts w:ascii="Arial" w:hAnsi="Arial" w:cs="Arial"/>
        </w:rPr>
        <w:t>;</w:t>
      </w:r>
    </w:p>
    <w:p w:rsidR="00BD06C0" w:rsidRDefault="00BD06C0" w:rsidP="00477A38">
      <w:pPr>
        <w:spacing w:after="120" w:line="240" w:lineRule="auto"/>
        <w:jc w:val="both"/>
        <w:rPr>
          <w:rFonts w:ascii="Arial" w:hAnsi="Arial" w:cs="Arial"/>
        </w:rPr>
      </w:pPr>
    </w:p>
    <w:p w:rsidR="00BD06C0" w:rsidRPr="00A3125D" w:rsidRDefault="00BD06C0" w:rsidP="00BD06C0">
      <w:pPr>
        <w:spacing w:after="120" w:line="240" w:lineRule="auto"/>
        <w:ind w:left="567" w:right="565"/>
        <w:jc w:val="both"/>
        <w:rPr>
          <w:rFonts w:ascii="Arial" w:hAnsi="Arial" w:cs="Arial"/>
          <w:i/>
          <w:u w:val="single"/>
        </w:rPr>
      </w:pPr>
      <w:r w:rsidRPr="00A3125D">
        <w:rPr>
          <w:rFonts w:ascii="Arial" w:hAnsi="Arial" w:cs="Arial"/>
          <w:i/>
          <w:u w:val="single"/>
        </w:rPr>
        <w:t>Пример:</w:t>
      </w:r>
    </w:p>
    <w:p w:rsidR="00BD06C0" w:rsidRPr="00BD06C0" w:rsidRDefault="00BD06C0" w:rsidP="00BD06C0">
      <w:pPr>
        <w:spacing w:after="120" w:line="240" w:lineRule="auto"/>
        <w:ind w:left="567" w:right="565"/>
        <w:jc w:val="both"/>
        <w:rPr>
          <w:rFonts w:ascii="Arial" w:hAnsi="Arial" w:cs="Arial"/>
          <w:i/>
        </w:rPr>
      </w:pPr>
      <w:r w:rsidRPr="00BD06C0">
        <w:rPr>
          <w:rFonts w:ascii="Arial" w:hAnsi="Arial" w:cs="Arial"/>
          <w:i/>
        </w:rPr>
        <w:t>Нарушение санитарно-гигиенических и противоэпидемиологических правил и норм в учреждениях, организациях и предприятиях независимо от форм собственности -</w:t>
      </w:r>
    </w:p>
    <w:p w:rsidR="00BD06C0" w:rsidRPr="00BD06C0" w:rsidRDefault="00BD06C0" w:rsidP="00BD06C0">
      <w:pPr>
        <w:spacing w:after="120" w:line="240" w:lineRule="auto"/>
        <w:ind w:left="567" w:right="565"/>
        <w:jc w:val="both"/>
        <w:rPr>
          <w:rFonts w:ascii="Arial" w:hAnsi="Arial" w:cs="Arial"/>
          <w:i/>
        </w:rPr>
      </w:pPr>
      <w:r w:rsidRPr="00BD06C0">
        <w:rPr>
          <w:rFonts w:ascii="Arial" w:hAnsi="Arial" w:cs="Arial"/>
          <w:i/>
        </w:rPr>
        <w:t xml:space="preserve">влечет наложение административного штрафа на должностных лиц </w:t>
      </w:r>
      <w:r w:rsidRPr="00BD06C0">
        <w:rPr>
          <w:rFonts w:ascii="Arial" w:hAnsi="Arial" w:cs="Arial"/>
          <w:i/>
          <w:u w:val="single"/>
        </w:rPr>
        <w:t>от десяти до двадцати</w:t>
      </w:r>
      <w:r w:rsidRPr="00BD06C0">
        <w:rPr>
          <w:rFonts w:ascii="Arial" w:hAnsi="Arial" w:cs="Arial"/>
          <w:i/>
        </w:rPr>
        <w:t xml:space="preserve"> расчетных показателей.</w:t>
      </w:r>
    </w:p>
    <w:p w:rsidR="00BD06C0" w:rsidRPr="00B00AA8" w:rsidRDefault="00BD06C0" w:rsidP="00477A38">
      <w:pPr>
        <w:spacing w:after="120" w:line="240" w:lineRule="auto"/>
        <w:jc w:val="both"/>
        <w:rPr>
          <w:rFonts w:ascii="Arial" w:hAnsi="Arial" w:cs="Arial"/>
        </w:rPr>
      </w:pPr>
    </w:p>
    <w:p w:rsidR="00114463" w:rsidRPr="00B00AA8" w:rsidRDefault="00627591" w:rsidP="00477A38">
      <w:pPr>
        <w:spacing w:after="120" w:line="240" w:lineRule="auto"/>
        <w:jc w:val="both"/>
        <w:rPr>
          <w:rFonts w:ascii="Arial" w:hAnsi="Arial" w:cs="Arial"/>
        </w:rPr>
      </w:pPr>
      <w:r>
        <w:rPr>
          <w:rFonts w:ascii="Arial" w:hAnsi="Arial" w:cs="Arial"/>
        </w:rPr>
        <w:t>Шаг 5.</w:t>
      </w:r>
      <w:r w:rsidR="00114463" w:rsidRPr="00B00AA8">
        <w:rPr>
          <w:rFonts w:ascii="Arial" w:hAnsi="Arial" w:cs="Arial"/>
        </w:rPr>
        <w:t xml:space="preserve"> </w:t>
      </w:r>
      <w:r w:rsidR="00BD06C0" w:rsidRPr="00B00AA8">
        <w:rPr>
          <w:rFonts w:ascii="Arial" w:hAnsi="Arial" w:cs="Arial"/>
        </w:rPr>
        <w:t xml:space="preserve">Определение </w:t>
      </w:r>
      <w:r w:rsidR="00114463" w:rsidRPr="00B00AA8">
        <w:rPr>
          <w:rFonts w:ascii="Arial" w:hAnsi="Arial" w:cs="Arial"/>
        </w:rPr>
        <w:t>компетенции публичных органов, должностных лиц по формуле "вправе";</w:t>
      </w:r>
    </w:p>
    <w:p w:rsidR="00707D9D" w:rsidRDefault="00707D9D" w:rsidP="00477A38">
      <w:pPr>
        <w:spacing w:after="120" w:line="240" w:lineRule="auto"/>
        <w:ind w:firstLine="708"/>
        <w:jc w:val="both"/>
        <w:rPr>
          <w:rFonts w:ascii="Arial" w:hAnsi="Arial" w:cs="Arial"/>
        </w:rPr>
      </w:pPr>
      <w:r w:rsidRPr="00B00AA8">
        <w:rPr>
          <w:rFonts w:ascii="Arial" w:hAnsi="Arial" w:cs="Arial"/>
        </w:rPr>
        <w:t xml:space="preserve">Право и обязанность для публичного органа образуют полномочие, то есть они связаны неразрывно. Разделение прав и обязанностей в нормативных формулах создает неоправданную иллюзию того, что в определенных случаях можно использовать полномочие как право (то есть не осуществлять его). Это не означает, что у публичного органа, должностного лица вообще не может быть прав, которые можно использовать по усмотрению. Но эти права приобретают характер исключения и находятся в строгой зависимости от определенных, законодательно установленных условий (например, право задержания подозреваемого в совершении преступления). Поэтому, эксперт должен принимать во внимание данный факт при анализе положений проекта </w:t>
      </w:r>
      <w:r w:rsidR="00E76556" w:rsidRPr="00B00AA8">
        <w:rPr>
          <w:rFonts w:ascii="Arial" w:hAnsi="Arial" w:cs="Arial"/>
        </w:rPr>
        <w:t>нормативного правового акта</w:t>
      </w:r>
      <w:r w:rsidRPr="00B00AA8">
        <w:rPr>
          <w:rFonts w:ascii="Arial" w:hAnsi="Arial" w:cs="Arial"/>
        </w:rPr>
        <w:t xml:space="preserve">, регулирующих полномочия должностных лиц. </w:t>
      </w:r>
    </w:p>
    <w:p w:rsidR="00BD06C0" w:rsidRDefault="00BD06C0" w:rsidP="00477A38">
      <w:pPr>
        <w:spacing w:after="120" w:line="240" w:lineRule="auto"/>
        <w:ind w:firstLine="708"/>
        <w:jc w:val="both"/>
        <w:rPr>
          <w:rFonts w:ascii="Arial" w:hAnsi="Arial" w:cs="Arial"/>
        </w:rPr>
      </w:pPr>
    </w:p>
    <w:p w:rsidR="00BD06C0" w:rsidRPr="00A3125D" w:rsidRDefault="00BD06C0" w:rsidP="00BD06C0">
      <w:pPr>
        <w:spacing w:after="120" w:line="240" w:lineRule="auto"/>
        <w:ind w:left="567" w:right="565"/>
        <w:jc w:val="both"/>
        <w:rPr>
          <w:rFonts w:ascii="Arial" w:hAnsi="Arial" w:cs="Arial"/>
          <w:i/>
          <w:u w:val="single"/>
        </w:rPr>
      </w:pPr>
      <w:r w:rsidRPr="00A3125D">
        <w:rPr>
          <w:rFonts w:ascii="Arial" w:hAnsi="Arial" w:cs="Arial"/>
          <w:i/>
          <w:u w:val="single"/>
        </w:rPr>
        <w:t>Пример:</w:t>
      </w:r>
    </w:p>
    <w:p w:rsidR="00BD06C0" w:rsidRPr="00BD06C0" w:rsidRDefault="00BD06C0" w:rsidP="00BD06C0">
      <w:pPr>
        <w:spacing w:after="120" w:line="240" w:lineRule="auto"/>
        <w:ind w:left="567" w:right="565"/>
        <w:jc w:val="both"/>
        <w:rPr>
          <w:rFonts w:ascii="Arial" w:hAnsi="Arial" w:cs="Arial"/>
          <w:i/>
        </w:rPr>
      </w:pPr>
      <w:r w:rsidRPr="00BD06C0">
        <w:rPr>
          <w:rFonts w:ascii="Arial" w:hAnsi="Arial" w:cs="Arial"/>
          <w:i/>
        </w:rPr>
        <w:t xml:space="preserve">Государственный антимонопольный орган за неисполнение в срок предписаний о прекращении нарушения законодательства Кыргызской Республики о рекламе и решений об осуществлении контррекламы </w:t>
      </w:r>
      <w:r w:rsidRPr="00BD06C0">
        <w:rPr>
          <w:rFonts w:ascii="Arial" w:hAnsi="Arial" w:cs="Arial"/>
          <w:i/>
          <w:u w:val="single"/>
        </w:rPr>
        <w:t>вправе налагать</w:t>
      </w:r>
      <w:r w:rsidRPr="00BD06C0">
        <w:rPr>
          <w:rFonts w:ascii="Arial" w:hAnsi="Arial" w:cs="Arial"/>
          <w:i/>
        </w:rPr>
        <w:t xml:space="preserve"> на рекламопроизводителей и рекламораспространителей штраф </w:t>
      </w:r>
      <w:r w:rsidRPr="00BD06C0">
        <w:rPr>
          <w:rFonts w:ascii="Arial" w:hAnsi="Arial" w:cs="Arial"/>
          <w:i/>
        </w:rPr>
        <w:lastRenderedPageBreak/>
        <w:t>в размере до 5000 размеров расчетного показателя, установленного законодательством Кыргызской Республики.</w:t>
      </w:r>
    </w:p>
    <w:p w:rsidR="00BD06C0" w:rsidRPr="00B00AA8" w:rsidRDefault="00BD06C0" w:rsidP="00477A38">
      <w:pPr>
        <w:spacing w:after="120" w:line="240" w:lineRule="auto"/>
        <w:ind w:firstLine="708"/>
        <w:jc w:val="both"/>
        <w:rPr>
          <w:rFonts w:ascii="Arial" w:hAnsi="Arial" w:cs="Arial"/>
        </w:rPr>
      </w:pPr>
    </w:p>
    <w:p w:rsidR="00114463" w:rsidRPr="00B00AA8" w:rsidRDefault="00627591" w:rsidP="00477A38">
      <w:pPr>
        <w:spacing w:after="120" w:line="240" w:lineRule="auto"/>
        <w:jc w:val="both"/>
        <w:rPr>
          <w:rFonts w:ascii="Arial" w:hAnsi="Arial" w:cs="Arial"/>
        </w:rPr>
      </w:pPr>
      <w:r>
        <w:rPr>
          <w:rFonts w:ascii="Arial" w:hAnsi="Arial" w:cs="Arial"/>
        </w:rPr>
        <w:t>Шаг 6.</w:t>
      </w:r>
      <w:r w:rsidR="00114463" w:rsidRPr="00B00AA8">
        <w:rPr>
          <w:rFonts w:ascii="Arial" w:hAnsi="Arial" w:cs="Arial"/>
        </w:rPr>
        <w:t xml:space="preserve"> </w:t>
      </w:r>
      <w:r w:rsidR="00BD06C0" w:rsidRPr="00B00AA8">
        <w:rPr>
          <w:rFonts w:ascii="Arial" w:hAnsi="Arial" w:cs="Arial"/>
        </w:rPr>
        <w:t xml:space="preserve">Отсутствие </w:t>
      </w:r>
      <w:r w:rsidR="00114463" w:rsidRPr="00B00AA8">
        <w:rPr>
          <w:rFonts w:ascii="Arial" w:hAnsi="Arial" w:cs="Arial"/>
        </w:rPr>
        <w:t>конкурсных процедур;</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Коррупциогенным фактором является отсутствие в проекте нормативного правового акта, предусматривающем приобретение либо предоставление имущества и имущественных прав, конкурсных (аукционных) процедур либо ненадлежащее регулирование конкурсной (аукционной) процедуры.</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Конкурсные (аукционные) процедуры обладают следующими характеристиками, значительно снижающими коррупционные риски:</w:t>
      </w:r>
    </w:p>
    <w:p w:rsidR="003D4297" w:rsidRPr="00B00AA8" w:rsidRDefault="009046B7"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3D4297" w:rsidRPr="00B00AA8">
        <w:rPr>
          <w:rFonts w:ascii="Arial" w:hAnsi="Arial" w:cs="Arial"/>
        </w:rPr>
        <w:t>возможность выбора из нескольких предложений для заключения договора (контракта) на наиболее выгодных условиях;</w:t>
      </w:r>
    </w:p>
    <w:p w:rsidR="003D4297" w:rsidRPr="00B00AA8" w:rsidRDefault="009046B7"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3D4297" w:rsidRPr="00B00AA8">
        <w:rPr>
          <w:rFonts w:ascii="Arial" w:hAnsi="Arial" w:cs="Arial"/>
        </w:rPr>
        <w:t>возможность привлечения максимального количества предложений по заключению договора;</w:t>
      </w:r>
    </w:p>
    <w:p w:rsidR="003D4297" w:rsidRPr="00B00AA8" w:rsidRDefault="009046B7"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3D4297" w:rsidRPr="00B00AA8">
        <w:rPr>
          <w:rFonts w:ascii="Arial" w:hAnsi="Arial" w:cs="Arial"/>
        </w:rPr>
        <w:t>максимальная открытость конкурсных процедур (непосредственный контроль других участников конкурса (аукциона), а также средств массовой информации).</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Признаки отсутствия либо ненадлежащего регулирования конкурсных (аукционных) процедур:</w:t>
      </w:r>
    </w:p>
    <w:p w:rsidR="003D4297" w:rsidRPr="00B00AA8" w:rsidRDefault="009046B7"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3D4297" w:rsidRPr="00B00AA8">
        <w:rPr>
          <w:rFonts w:ascii="Arial" w:hAnsi="Arial" w:cs="Arial"/>
        </w:rPr>
        <w:t>отсутствие правовых, организационных и информационных гарантий, обеспечивающих правильное определение стоимости имущества или имущественного права, выставляемого на конкурс или торги (как правило, оценка стоимости должна быть получена на принципах беспристрастной и независимой экспертной оценки);</w:t>
      </w:r>
    </w:p>
    <w:p w:rsidR="003D4297" w:rsidRPr="00B00AA8" w:rsidRDefault="009046B7"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3D4297" w:rsidRPr="00B00AA8">
        <w:rPr>
          <w:rFonts w:ascii="Arial" w:hAnsi="Arial" w:cs="Arial"/>
        </w:rPr>
        <w:t>отсутствие механизмов обеспечения участия в процедуре большего количества участников;</w:t>
      </w:r>
    </w:p>
    <w:p w:rsidR="003D4297" w:rsidRPr="00B00AA8" w:rsidRDefault="009046B7"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3D4297" w:rsidRPr="00B00AA8">
        <w:rPr>
          <w:rFonts w:ascii="Arial" w:hAnsi="Arial" w:cs="Arial"/>
        </w:rPr>
        <w:t xml:space="preserve">отсутствие возможности контроля за проведением конкурса (аукциона)4 </w:t>
      </w:r>
    </w:p>
    <w:p w:rsidR="003D4297" w:rsidRPr="00B00AA8" w:rsidRDefault="009046B7"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3D4297" w:rsidRPr="00B00AA8">
        <w:rPr>
          <w:rFonts w:ascii="Arial" w:hAnsi="Arial" w:cs="Arial"/>
        </w:rPr>
        <w:t>отсутствие в проекте нормативного правового акта критерии выбора наилучшего предложения участников конкурса (аукциона).</w:t>
      </w:r>
    </w:p>
    <w:p w:rsidR="003D4297" w:rsidRPr="00B00AA8" w:rsidRDefault="009046B7"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r>
      <w:r w:rsidR="003D4297" w:rsidRPr="00B00AA8">
        <w:rPr>
          <w:rFonts w:ascii="Arial" w:hAnsi="Arial" w:cs="Arial"/>
        </w:rPr>
        <w:t>отсутствие других конкурсных (аукционных) процедур либо иное ненадлежащее регулирование конкурсной (аукционной) процедуры, способных создать условия для совершения коррупционных правонарушений.</w:t>
      </w:r>
    </w:p>
    <w:p w:rsidR="00114463" w:rsidRPr="00B00AA8" w:rsidRDefault="00627591" w:rsidP="00477A38">
      <w:pPr>
        <w:spacing w:after="120" w:line="240" w:lineRule="auto"/>
        <w:jc w:val="both"/>
        <w:rPr>
          <w:rFonts w:ascii="Arial" w:hAnsi="Arial" w:cs="Arial"/>
        </w:rPr>
      </w:pPr>
      <w:r>
        <w:rPr>
          <w:rFonts w:ascii="Arial" w:hAnsi="Arial" w:cs="Arial"/>
        </w:rPr>
        <w:t>Шаг 7.</w:t>
      </w:r>
      <w:r w:rsidR="00114463" w:rsidRPr="00B00AA8">
        <w:rPr>
          <w:rFonts w:ascii="Arial" w:hAnsi="Arial" w:cs="Arial"/>
        </w:rPr>
        <w:t xml:space="preserve"> </w:t>
      </w:r>
      <w:r w:rsidR="00BD06C0" w:rsidRPr="00B00AA8">
        <w:rPr>
          <w:rFonts w:ascii="Arial" w:hAnsi="Arial" w:cs="Arial"/>
        </w:rPr>
        <w:t xml:space="preserve">Отсутствие </w:t>
      </w:r>
      <w:r w:rsidR="00114463" w:rsidRPr="00B00AA8">
        <w:rPr>
          <w:rFonts w:ascii="Arial" w:hAnsi="Arial" w:cs="Arial"/>
        </w:rPr>
        <w:t>специализированных, детализированных запретов и ограничений для должностных лиц;</w:t>
      </w:r>
    </w:p>
    <w:p w:rsidR="009046B7" w:rsidRPr="00B00AA8" w:rsidRDefault="004102F9" w:rsidP="00477A38">
      <w:pPr>
        <w:spacing w:after="120" w:line="240" w:lineRule="auto"/>
        <w:ind w:firstLine="708"/>
        <w:jc w:val="both"/>
        <w:rPr>
          <w:rFonts w:ascii="Arial" w:hAnsi="Arial" w:cs="Arial"/>
        </w:rPr>
      </w:pPr>
      <w:r w:rsidRPr="00B00AA8">
        <w:rPr>
          <w:rFonts w:ascii="Arial" w:hAnsi="Arial" w:cs="Arial"/>
        </w:rPr>
        <w:t xml:space="preserve">Коррупциогенным фактором является отсутствие в проекте нормативного правового акта, норм, регламентирующих </w:t>
      </w:r>
      <w:r w:rsidR="009046B7" w:rsidRPr="00B00AA8">
        <w:rPr>
          <w:rFonts w:ascii="Arial" w:hAnsi="Arial" w:cs="Arial"/>
        </w:rPr>
        <w:t>поведение должностного лица</w:t>
      </w:r>
      <w:r w:rsidRPr="00B00AA8">
        <w:rPr>
          <w:rFonts w:ascii="Arial" w:hAnsi="Arial" w:cs="Arial"/>
        </w:rPr>
        <w:t xml:space="preserve">. </w:t>
      </w:r>
      <w:r w:rsidR="009046B7" w:rsidRPr="00B00AA8">
        <w:rPr>
          <w:rFonts w:ascii="Arial" w:hAnsi="Arial" w:cs="Arial"/>
        </w:rPr>
        <w:t>Признаки отсутствия специализированных, детализированных запретов и ограничений для должностных лиц;</w:t>
      </w:r>
    </w:p>
    <w:p w:rsidR="004102F9" w:rsidRPr="00B00AA8" w:rsidRDefault="004102F9"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отсутствие ограничений</w:t>
      </w:r>
      <w:r w:rsidR="009046B7" w:rsidRPr="00B00AA8">
        <w:rPr>
          <w:rFonts w:ascii="Arial" w:hAnsi="Arial" w:cs="Arial"/>
        </w:rPr>
        <w:t xml:space="preserve"> и запрет</w:t>
      </w:r>
      <w:r w:rsidRPr="00B00AA8">
        <w:rPr>
          <w:rFonts w:ascii="Arial" w:hAnsi="Arial" w:cs="Arial"/>
        </w:rPr>
        <w:t>ов</w:t>
      </w:r>
      <w:r w:rsidR="009046B7" w:rsidRPr="00B00AA8">
        <w:rPr>
          <w:rFonts w:ascii="Arial" w:hAnsi="Arial" w:cs="Arial"/>
        </w:rPr>
        <w:t xml:space="preserve"> для должностного лица при осуществлении им от имени государства деятельности, связанной с финансовыми и имущественными отношениями</w:t>
      </w:r>
      <w:r w:rsidRPr="00B00AA8">
        <w:rPr>
          <w:rFonts w:ascii="Arial" w:hAnsi="Arial" w:cs="Arial"/>
        </w:rPr>
        <w:t>;</w:t>
      </w:r>
    </w:p>
    <w:p w:rsidR="004102F9" w:rsidRPr="00B00AA8" w:rsidRDefault="004102F9"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отсутствие ограничений</w:t>
      </w:r>
      <w:r w:rsidR="009046B7" w:rsidRPr="00B00AA8">
        <w:rPr>
          <w:rFonts w:ascii="Arial" w:hAnsi="Arial" w:cs="Arial"/>
        </w:rPr>
        <w:t xml:space="preserve"> и запрет</w:t>
      </w:r>
      <w:r w:rsidRPr="00B00AA8">
        <w:rPr>
          <w:rFonts w:ascii="Arial" w:hAnsi="Arial" w:cs="Arial"/>
        </w:rPr>
        <w:t>ов</w:t>
      </w:r>
      <w:r w:rsidR="009046B7" w:rsidRPr="00B00AA8">
        <w:rPr>
          <w:rFonts w:ascii="Arial" w:hAnsi="Arial" w:cs="Arial"/>
        </w:rPr>
        <w:t xml:space="preserve"> для должностного лица в случае оставления им своей должности, например, в отношении права занимать определенные должности или заниматься определенной деятельности</w:t>
      </w:r>
      <w:r w:rsidRPr="00B00AA8">
        <w:rPr>
          <w:rFonts w:ascii="Arial" w:hAnsi="Arial" w:cs="Arial"/>
        </w:rPr>
        <w:t>;</w:t>
      </w:r>
    </w:p>
    <w:p w:rsidR="009046B7" w:rsidRPr="00B00AA8" w:rsidRDefault="004102F9" w:rsidP="00477A38">
      <w:pPr>
        <w:tabs>
          <w:tab w:val="left" w:pos="284"/>
        </w:tabs>
        <w:spacing w:after="120" w:line="240" w:lineRule="auto"/>
        <w:jc w:val="both"/>
        <w:rPr>
          <w:rFonts w:ascii="Arial" w:hAnsi="Arial" w:cs="Arial"/>
        </w:rPr>
      </w:pPr>
      <w:r w:rsidRPr="00B00AA8">
        <w:rPr>
          <w:rFonts w:ascii="Arial" w:hAnsi="Arial" w:cs="Arial"/>
        </w:rPr>
        <w:t>-</w:t>
      </w:r>
      <w:r w:rsidRPr="00B00AA8">
        <w:rPr>
          <w:rFonts w:ascii="Arial" w:hAnsi="Arial" w:cs="Arial"/>
        </w:rPr>
        <w:tab/>
        <w:t xml:space="preserve">отсутствие ограничений </w:t>
      </w:r>
      <w:r w:rsidR="009046B7" w:rsidRPr="00B00AA8">
        <w:rPr>
          <w:rFonts w:ascii="Arial" w:hAnsi="Arial" w:cs="Arial"/>
        </w:rPr>
        <w:t>и запрет</w:t>
      </w:r>
      <w:r w:rsidRPr="00B00AA8">
        <w:rPr>
          <w:rFonts w:ascii="Arial" w:hAnsi="Arial" w:cs="Arial"/>
        </w:rPr>
        <w:t>ов</w:t>
      </w:r>
      <w:r w:rsidR="009046B7" w:rsidRPr="00B00AA8">
        <w:rPr>
          <w:rFonts w:ascii="Arial" w:hAnsi="Arial" w:cs="Arial"/>
        </w:rPr>
        <w:t xml:space="preserve"> для должностного лица при осуществлении возложенны</w:t>
      </w:r>
      <w:r w:rsidRPr="00B00AA8">
        <w:rPr>
          <w:rFonts w:ascii="Arial" w:hAnsi="Arial" w:cs="Arial"/>
        </w:rPr>
        <w:t>х на него функций и полномочий.</w:t>
      </w:r>
    </w:p>
    <w:p w:rsidR="00114463" w:rsidRPr="00B00AA8" w:rsidRDefault="00627591" w:rsidP="00477A38">
      <w:pPr>
        <w:spacing w:after="120" w:line="240" w:lineRule="auto"/>
        <w:jc w:val="both"/>
        <w:rPr>
          <w:rFonts w:ascii="Arial" w:hAnsi="Arial" w:cs="Arial"/>
        </w:rPr>
      </w:pPr>
      <w:r>
        <w:rPr>
          <w:rFonts w:ascii="Arial" w:hAnsi="Arial" w:cs="Arial"/>
        </w:rPr>
        <w:t>Шаг 8.</w:t>
      </w:r>
      <w:r w:rsidR="00114463" w:rsidRPr="00B00AA8">
        <w:rPr>
          <w:rFonts w:ascii="Arial" w:hAnsi="Arial" w:cs="Arial"/>
        </w:rPr>
        <w:t xml:space="preserve"> </w:t>
      </w:r>
      <w:r w:rsidR="00BD06C0" w:rsidRPr="00B00AA8">
        <w:rPr>
          <w:rFonts w:ascii="Arial" w:hAnsi="Arial" w:cs="Arial"/>
        </w:rPr>
        <w:t xml:space="preserve">Отсутствие </w:t>
      </w:r>
      <w:r w:rsidR="00114463" w:rsidRPr="00B00AA8">
        <w:rPr>
          <w:rFonts w:ascii="Arial" w:hAnsi="Arial" w:cs="Arial"/>
        </w:rPr>
        <w:t>установленных составов правонарушений со стороны публичных органов, должностных лиц, а также их конкретной ответственности;</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В процессе оценки необходимо идентифицировать и проанализировать положения проекта нормативного правового акта, относящиеся к определению ответственности и </w:t>
      </w:r>
      <w:r w:rsidRPr="00B00AA8">
        <w:rPr>
          <w:rFonts w:ascii="Arial" w:hAnsi="Arial" w:cs="Arial"/>
        </w:rPr>
        <w:lastRenderedPageBreak/>
        <w:t xml:space="preserve">санкций за нарушения правовых норм. В этом отношении, коррупциогенными факторами являются: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Отсутствие четкой ответственности лиц и органов власти за нарушение положений проекта, выраженное в следующих признаках:</w:t>
      </w:r>
    </w:p>
    <w:p w:rsidR="003D4297" w:rsidRPr="00B00AA8" w:rsidRDefault="003D4297" w:rsidP="00477A38">
      <w:pPr>
        <w:spacing w:after="120" w:line="240" w:lineRule="auto"/>
        <w:jc w:val="both"/>
        <w:rPr>
          <w:rFonts w:ascii="Arial" w:hAnsi="Arial" w:cs="Arial"/>
        </w:rPr>
      </w:pPr>
      <w:r w:rsidRPr="00B00AA8">
        <w:rPr>
          <w:rFonts w:ascii="Arial" w:hAnsi="Arial" w:cs="Arial"/>
        </w:rPr>
        <w:t>- из содержания нормативного правового акта (проекта) невозможно установить ответственного должностного лица (органа);</w:t>
      </w:r>
    </w:p>
    <w:p w:rsidR="003D4297" w:rsidRPr="00B00AA8" w:rsidRDefault="003D4297" w:rsidP="00477A38">
      <w:pPr>
        <w:spacing w:after="120" w:line="240" w:lineRule="auto"/>
        <w:jc w:val="both"/>
        <w:rPr>
          <w:rFonts w:ascii="Arial" w:hAnsi="Arial" w:cs="Arial"/>
        </w:rPr>
      </w:pPr>
      <w:r w:rsidRPr="00B00AA8">
        <w:rPr>
          <w:rFonts w:ascii="Arial" w:hAnsi="Arial" w:cs="Arial"/>
        </w:rPr>
        <w:t>- отсутствуют ограничения и запреты, позволяющие не допустить возникновение коррупционного правонарушения (например, запрет передавать принятие решения другому должностному лицу, разглашать ставшие известными сведения и т.п.);</w:t>
      </w:r>
    </w:p>
    <w:p w:rsidR="003D4297" w:rsidRPr="00B00AA8" w:rsidRDefault="003D4297" w:rsidP="00477A38">
      <w:pPr>
        <w:spacing w:after="120" w:line="240" w:lineRule="auto"/>
        <w:jc w:val="both"/>
        <w:rPr>
          <w:rFonts w:ascii="Arial" w:hAnsi="Arial" w:cs="Arial"/>
        </w:rPr>
      </w:pPr>
      <w:r w:rsidRPr="00B00AA8">
        <w:rPr>
          <w:rFonts w:ascii="Arial" w:hAnsi="Arial" w:cs="Arial"/>
        </w:rPr>
        <w:t>- не установлена персональная ответственность за неисполнение или ненадлежащее исполнение должностных обязанностей;</w:t>
      </w:r>
    </w:p>
    <w:p w:rsidR="003D4297" w:rsidRPr="00B00AA8" w:rsidRDefault="003D4297" w:rsidP="00477A38">
      <w:pPr>
        <w:spacing w:after="120" w:line="240" w:lineRule="auto"/>
        <w:jc w:val="both"/>
        <w:rPr>
          <w:rFonts w:ascii="Arial" w:hAnsi="Arial" w:cs="Arial"/>
        </w:rPr>
      </w:pPr>
      <w:r w:rsidRPr="00B00AA8">
        <w:rPr>
          <w:rFonts w:ascii="Arial" w:hAnsi="Arial" w:cs="Arial"/>
        </w:rPr>
        <w:t>- не определена процедура контроля за исполнением должностными лицами обязанностей и полномочий;</w:t>
      </w:r>
    </w:p>
    <w:p w:rsidR="003D4297" w:rsidRPr="00B00AA8" w:rsidRDefault="003D4297" w:rsidP="00477A38">
      <w:pPr>
        <w:spacing w:after="120" w:line="240" w:lineRule="auto"/>
        <w:jc w:val="both"/>
        <w:rPr>
          <w:rFonts w:ascii="Arial" w:hAnsi="Arial" w:cs="Arial"/>
        </w:rPr>
      </w:pPr>
      <w:r w:rsidRPr="00B00AA8">
        <w:rPr>
          <w:rFonts w:ascii="Arial" w:hAnsi="Arial" w:cs="Arial"/>
        </w:rPr>
        <w:t>- иное ненадлежащее определение в проекте нормативного правового акта полномочий и ответственности должностных лиц.</w:t>
      </w:r>
    </w:p>
    <w:p w:rsidR="00114463" w:rsidRPr="00B00AA8" w:rsidRDefault="00627591" w:rsidP="00477A38">
      <w:pPr>
        <w:spacing w:after="120" w:line="240" w:lineRule="auto"/>
        <w:jc w:val="both"/>
        <w:rPr>
          <w:rFonts w:ascii="Arial" w:hAnsi="Arial" w:cs="Arial"/>
        </w:rPr>
      </w:pPr>
      <w:r>
        <w:rPr>
          <w:rFonts w:ascii="Arial" w:hAnsi="Arial" w:cs="Arial"/>
        </w:rPr>
        <w:t>Шаг 9.</w:t>
      </w:r>
      <w:r w:rsidR="00114463" w:rsidRPr="00B00AA8">
        <w:rPr>
          <w:rFonts w:ascii="Arial" w:hAnsi="Arial" w:cs="Arial"/>
        </w:rPr>
        <w:t xml:space="preserve"> </w:t>
      </w:r>
      <w:r w:rsidR="00BD06C0" w:rsidRPr="00B00AA8">
        <w:rPr>
          <w:rFonts w:ascii="Arial" w:hAnsi="Arial" w:cs="Arial"/>
        </w:rPr>
        <w:t xml:space="preserve">Отсутствие </w:t>
      </w:r>
      <w:r w:rsidR="00114463" w:rsidRPr="00B00AA8">
        <w:rPr>
          <w:rFonts w:ascii="Arial" w:hAnsi="Arial" w:cs="Arial"/>
        </w:rPr>
        <w:t>процедуры доступа к информации;</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Ограниченный доступ к информации представляет собой коррупциогенный фактор, проявляющийся в отсутствии или в недостаточных: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положений и процедур относительно обеспечения лиц информацией об их правах и обязанностях;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положений относительно обеспечения доступа лиц к информации, необходимой для исполнения ими своих прав и обязанностей;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положений и процедур относительно обеспечения доступа широкой положений и процедур относительно обеспечения доступа широкой общественности к информации о внедрении проекта.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Отсутствие прозрачности в работе государственных органов и органов местного самоуправления может стать коррупциогенным фактором, если: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отсутствуют или недостаточны правовые нормы, определяющие обязанности отчетности государственных органов и органов местного самоуправления перед гражданским обществом; </w:t>
      </w:r>
    </w:p>
    <w:p w:rsidR="003D4297" w:rsidRPr="00B00AA8" w:rsidRDefault="003D4297" w:rsidP="00477A38">
      <w:pPr>
        <w:spacing w:after="120" w:line="240" w:lineRule="auto"/>
        <w:jc w:val="both"/>
        <w:rPr>
          <w:rFonts w:ascii="Arial" w:hAnsi="Arial" w:cs="Arial"/>
        </w:rPr>
      </w:pPr>
      <w:r w:rsidRPr="00B00AA8">
        <w:rPr>
          <w:rFonts w:ascii="Arial" w:hAnsi="Arial" w:cs="Arial"/>
        </w:rPr>
        <w:t>- отсутствуют или недостаточны правовые нормы, обеспечивающие информационную прозрачность государственных органов и органов местного самоуправления посредством информационных технологий.</w:t>
      </w:r>
    </w:p>
    <w:p w:rsidR="00114463" w:rsidRPr="00B00AA8" w:rsidRDefault="00627591" w:rsidP="00477A38">
      <w:pPr>
        <w:spacing w:after="120" w:line="240" w:lineRule="auto"/>
        <w:jc w:val="both"/>
        <w:rPr>
          <w:rFonts w:ascii="Arial" w:hAnsi="Arial" w:cs="Arial"/>
        </w:rPr>
      </w:pPr>
      <w:r>
        <w:rPr>
          <w:rFonts w:ascii="Arial" w:hAnsi="Arial" w:cs="Arial"/>
        </w:rPr>
        <w:t>Шаг 10.</w:t>
      </w:r>
      <w:r w:rsidR="00114463" w:rsidRPr="00B00AA8">
        <w:rPr>
          <w:rFonts w:ascii="Arial" w:hAnsi="Arial" w:cs="Arial"/>
        </w:rPr>
        <w:t xml:space="preserve"> </w:t>
      </w:r>
      <w:r w:rsidR="00BD06C0" w:rsidRPr="00B00AA8">
        <w:rPr>
          <w:rFonts w:ascii="Arial" w:hAnsi="Arial" w:cs="Arial"/>
        </w:rPr>
        <w:t xml:space="preserve">Отсутствие </w:t>
      </w:r>
      <w:r w:rsidR="00114463" w:rsidRPr="00B00AA8">
        <w:rPr>
          <w:rFonts w:ascii="Arial" w:hAnsi="Arial" w:cs="Arial"/>
        </w:rPr>
        <w:t>контроля, в том числе общественного, за публичными органами, должностными лицами;</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В процессе оценки механизмов контроля изучаются нормы относительно внутреннего и внешнего контроля, нормы относительно отчетности о результатах деятельности.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В этом отношении проект может быть коррупциогенным в случаях: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отсутствия четких процедур контроля над процессом применения положений проекта;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отсутствия или недостаточности внутренних или судебных процедур для оспаривания решений и действий государственных органов и органов местного самоуправления, принятых в силу полномочий и обязанностей, предоставленных проектом. </w:t>
      </w:r>
    </w:p>
    <w:p w:rsidR="00114463" w:rsidRPr="00B00AA8" w:rsidRDefault="00627591" w:rsidP="00477A38">
      <w:pPr>
        <w:spacing w:after="120" w:line="240" w:lineRule="auto"/>
        <w:jc w:val="both"/>
        <w:rPr>
          <w:rFonts w:ascii="Arial" w:hAnsi="Arial" w:cs="Arial"/>
        </w:rPr>
      </w:pPr>
      <w:r>
        <w:rPr>
          <w:rFonts w:ascii="Arial" w:hAnsi="Arial" w:cs="Arial"/>
        </w:rPr>
        <w:t>Шаг 11.</w:t>
      </w:r>
      <w:r w:rsidR="00114463" w:rsidRPr="00B00AA8">
        <w:rPr>
          <w:rFonts w:ascii="Arial" w:hAnsi="Arial" w:cs="Arial"/>
        </w:rPr>
        <w:t xml:space="preserve"> </w:t>
      </w:r>
      <w:r w:rsidR="00BD06C0" w:rsidRPr="00B00AA8">
        <w:rPr>
          <w:rFonts w:ascii="Arial" w:hAnsi="Arial" w:cs="Arial"/>
        </w:rPr>
        <w:t xml:space="preserve">Наличие </w:t>
      </w:r>
      <w:r w:rsidR="00175BED" w:rsidRPr="00B00AA8">
        <w:rPr>
          <w:rFonts w:ascii="Arial" w:hAnsi="Arial" w:cs="Arial"/>
        </w:rPr>
        <w:t>«</w:t>
      </w:r>
      <w:r w:rsidR="00114463" w:rsidRPr="00B00AA8">
        <w:rPr>
          <w:rFonts w:ascii="Arial" w:hAnsi="Arial" w:cs="Arial"/>
        </w:rPr>
        <w:t>конфликта интересов</w:t>
      </w:r>
      <w:r w:rsidR="00175BED" w:rsidRPr="00B00AA8">
        <w:rPr>
          <w:rFonts w:ascii="Arial" w:hAnsi="Arial" w:cs="Arial"/>
        </w:rPr>
        <w:t>»</w:t>
      </w:r>
      <w:r w:rsidR="00114463" w:rsidRPr="00B00AA8">
        <w:rPr>
          <w:rFonts w:ascii="Arial" w:hAnsi="Arial" w:cs="Arial"/>
        </w:rPr>
        <w:t>.</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Любой нормативный правовой акт является носителем определенных интересов. Они включают в себя общие, групповые и индивидуальные интересы.</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lastRenderedPageBreak/>
        <w:t xml:space="preserve">В процессе оценки должны быть </w:t>
      </w:r>
      <w:r w:rsidR="00F32CBB">
        <w:rPr>
          <w:rFonts w:ascii="Arial" w:hAnsi="Arial" w:cs="Arial"/>
        </w:rPr>
        <w:t>определены</w:t>
      </w:r>
      <w:r w:rsidRPr="00B00AA8">
        <w:rPr>
          <w:rFonts w:ascii="Arial" w:hAnsi="Arial" w:cs="Arial"/>
        </w:rPr>
        <w:t xml:space="preserve"> интересы, поощряемые проектом. Также необходимо идентифицировать лица, которые возможно получат выгоду или понесут ущерб в результате применения положений проекта. Особое внимание следует уделять проектам, которые призваны продвигать групповые или индивидуальные интересы.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В случае если проект приводит к поощрению или ущемлению какого-либо группового или индивидуального интереса, следует произвести проверку этого проекта на предмет соответствия общественным интересам.</w:t>
      </w:r>
    </w:p>
    <w:p w:rsidR="00175BED" w:rsidRPr="00B00AA8" w:rsidRDefault="003D4297" w:rsidP="00477A38">
      <w:pPr>
        <w:spacing w:after="120" w:line="240" w:lineRule="auto"/>
        <w:jc w:val="both"/>
        <w:rPr>
          <w:rFonts w:ascii="Arial" w:hAnsi="Arial" w:cs="Arial"/>
          <w:u w:val="single"/>
        </w:rPr>
      </w:pPr>
      <w:r w:rsidRPr="00B00AA8">
        <w:rPr>
          <w:rFonts w:ascii="Arial" w:hAnsi="Arial" w:cs="Arial"/>
          <w:u w:val="single"/>
        </w:rPr>
        <w:t>Иные факторы</w:t>
      </w:r>
    </w:p>
    <w:p w:rsidR="008F32CF" w:rsidRPr="00B00AA8" w:rsidRDefault="008F32CF" w:rsidP="00477A38">
      <w:pPr>
        <w:spacing w:after="120" w:line="240" w:lineRule="auto"/>
        <w:ind w:firstLine="708"/>
        <w:jc w:val="both"/>
        <w:rPr>
          <w:rFonts w:ascii="Arial" w:hAnsi="Arial" w:cs="Arial"/>
        </w:rPr>
      </w:pPr>
      <w:r w:rsidRPr="00B00AA8">
        <w:rPr>
          <w:rFonts w:ascii="Arial" w:hAnsi="Arial" w:cs="Arial"/>
        </w:rPr>
        <w:t xml:space="preserve">В процессе экспертизы могут быть выявлены и другие факторы коррупциогенности, такие как: </w:t>
      </w:r>
    </w:p>
    <w:p w:rsidR="003D4297" w:rsidRPr="00B00AA8" w:rsidRDefault="008F32CF" w:rsidP="00477A38">
      <w:pPr>
        <w:spacing w:after="120" w:line="240" w:lineRule="auto"/>
        <w:jc w:val="both"/>
        <w:rPr>
          <w:rFonts w:ascii="Arial" w:hAnsi="Arial" w:cs="Arial"/>
        </w:rPr>
      </w:pPr>
      <w:r w:rsidRPr="00B00AA8">
        <w:rPr>
          <w:rFonts w:ascii="Arial" w:hAnsi="Arial" w:cs="Arial"/>
        </w:rPr>
        <w:t xml:space="preserve">1) </w:t>
      </w:r>
      <w:r w:rsidR="00BD06C0" w:rsidRPr="00B00AA8">
        <w:rPr>
          <w:rFonts w:ascii="Arial" w:hAnsi="Arial" w:cs="Arial"/>
        </w:rPr>
        <w:t xml:space="preserve">Наличие </w:t>
      </w:r>
      <w:r w:rsidR="003D4297" w:rsidRPr="00B00AA8">
        <w:rPr>
          <w:rFonts w:ascii="Arial" w:hAnsi="Arial" w:cs="Arial"/>
        </w:rPr>
        <w:t>лингвистической коррупциогенности;</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Лингвистические формулировки проектов законных и нормативных актов должны соответствовать требованиям, установленным Законом Кыргызской Республики «О нормативных правовых актах Кыргызской Республики».</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Неясные лингвистические формулировки могут рассматриваться как коррупциогенный фактор в той мере, в которой они предоставляют возможности применения нормы права в предпочитаемой интерпретации, в зависимости от интересов лиц, ответственных за ее реализацию.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Неясные лингвистические формулировки представляют собой коррупциогенный фактор в случае, если: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имеют неясный или двузначный смысл;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используют формулировки (определения, характеристики), которые не определены в законодательстве, или которые ранее не применялись на практике; </w:t>
      </w:r>
    </w:p>
    <w:p w:rsidR="003D4297" w:rsidRPr="00B00AA8" w:rsidRDefault="003D4297" w:rsidP="00477A38">
      <w:pPr>
        <w:spacing w:after="120" w:line="240" w:lineRule="auto"/>
        <w:jc w:val="both"/>
        <w:rPr>
          <w:rFonts w:ascii="Arial" w:hAnsi="Arial" w:cs="Arial"/>
        </w:rPr>
      </w:pPr>
      <w:r w:rsidRPr="00B00AA8">
        <w:rPr>
          <w:rFonts w:ascii="Arial" w:hAnsi="Arial" w:cs="Arial"/>
        </w:rPr>
        <w:t xml:space="preserve">- используют различные определения для одного и того же явления или используют одно и тоже определение для различных явлений.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При проведении экспертизы особое внимание должно уделяться неясным лингвистическим формулировкам в тех случаях, когда они используются для регламентирования юридической ответственности, полномочий государственных органов и органов местного самоуправления и механизмов контроля. </w:t>
      </w:r>
    </w:p>
    <w:p w:rsidR="003D4297" w:rsidRPr="00B00AA8" w:rsidRDefault="008F32CF" w:rsidP="00477A38">
      <w:pPr>
        <w:spacing w:after="120" w:line="240" w:lineRule="auto"/>
        <w:jc w:val="both"/>
        <w:rPr>
          <w:rFonts w:ascii="Arial" w:hAnsi="Arial" w:cs="Arial"/>
        </w:rPr>
      </w:pPr>
      <w:r w:rsidRPr="00B00AA8">
        <w:rPr>
          <w:rFonts w:ascii="Arial" w:hAnsi="Arial" w:cs="Arial"/>
        </w:rPr>
        <w:t xml:space="preserve">2) </w:t>
      </w:r>
      <w:r w:rsidR="00BD06C0" w:rsidRPr="00B00AA8">
        <w:rPr>
          <w:rFonts w:ascii="Arial" w:hAnsi="Arial" w:cs="Arial"/>
        </w:rPr>
        <w:t xml:space="preserve">Наличие </w:t>
      </w:r>
      <w:r w:rsidR="003D4297" w:rsidRPr="00B00AA8">
        <w:rPr>
          <w:rFonts w:ascii="Arial" w:hAnsi="Arial" w:cs="Arial"/>
        </w:rPr>
        <w:t xml:space="preserve">пробела в правовом регулировании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Наличие пробела в правовом регулировании предоставляет возможности его произвольного восполнения на практике с созданием коррупциогенных условий;</w:t>
      </w:r>
    </w:p>
    <w:p w:rsidR="003D4297" w:rsidRPr="00B00AA8" w:rsidRDefault="008F32CF" w:rsidP="00477A38">
      <w:pPr>
        <w:spacing w:after="120" w:line="240" w:lineRule="auto"/>
        <w:jc w:val="both"/>
        <w:rPr>
          <w:rFonts w:ascii="Arial" w:hAnsi="Arial" w:cs="Arial"/>
        </w:rPr>
      </w:pPr>
      <w:r w:rsidRPr="00B00AA8">
        <w:rPr>
          <w:rFonts w:ascii="Arial" w:hAnsi="Arial" w:cs="Arial"/>
        </w:rPr>
        <w:t xml:space="preserve">3) </w:t>
      </w:r>
      <w:r w:rsidR="00BD06C0" w:rsidRPr="00B00AA8">
        <w:rPr>
          <w:rFonts w:ascii="Arial" w:hAnsi="Arial" w:cs="Arial"/>
        </w:rPr>
        <w:t xml:space="preserve">Отсутствие </w:t>
      </w:r>
      <w:r w:rsidR="003D4297" w:rsidRPr="00B00AA8">
        <w:rPr>
          <w:rFonts w:ascii="Arial" w:hAnsi="Arial" w:cs="Arial"/>
        </w:rPr>
        <w:t xml:space="preserve">или ненадлежащее регулирование административных процедур;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Коррупциогенным фактором является отсутствие в проекте нормативного правового акта административных процедур либо их ненадлежащее регулирование, которые способны создать условия для совершения коррупционных правонарушений.</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Для констатации отсутствия административной процедуры эксперт должен оценить содержание не только того проекта нормативного правового акта, в отношении которого проводится экспертиза, но и связанных с ним иных нормативных правовых актов.</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Об отсутствии или ненадлежащем регулировании административной процедуры, могут свидетельствовать следующие признаки:</w:t>
      </w:r>
    </w:p>
    <w:p w:rsidR="003D4297" w:rsidRPr="00B00AA8" w:rsidRDefault="003D4297" w:rsidP="00477A38">
      <w:pPr>
        <w:spacing w:after="120" w:line="240" w:lineRule="auto"/>
        <w:jc w:val="both"/>
        <w:rPr>
          <w:rFonts w:ascii="Arial" w:hAnsi="Arial" w:cs="Arial"/>
        </w:rPr>
      </w:pPr>
      <w:r w:rsidRPr="00B00AA8">
        <w:rPr>
          <w:rFonts w:ascii="Arial" w:hAnsi="Arial" w:cs="Arial"/>
        </w:rPr>
        <w:t>- не определены или недостаточно четко определены обязанности должностных лиц в отношении физических и юридических лиц;</w:t>
      </w:r>
    </w:p>
    <w:p w:rsidR="003D4297" w:rsidRPr="00B00AA8" w:rsidRDefault="003D4297" w:rsidP="00477A38">
      <w:pPr>
        <w:spacing w:after="120" w:line="240" w:lineRule="auto"/>
        <w:jc w:val="both"/>
        <w:rPr>
          <w:rFonts w:ascii="Arial" w:hAnsi="Arial" w:cs="Arial"/>
        </w:rPr>
      </w:pPr>
      <w:r w:rsidRPr="00B00AA8">
        <w:rPr>
          <w:rFonts w:ascii="Arial" w:hAnsi="Arial" w:cs="Arial"/>
        </w:rPr>
        <w:t>- отсутствует процессуальный порядок, обеспечивающий влияние гражданина или организации на ход проведения административной процедуры;</w:t>
      </w:r>
    </w:p>
    <w:p w:rsidR="003D4297" w:rsidRPr="00B00AA8" w:rsidRDefault="003D4297" w:rsidP="00477A38">
      <w:pPr>
        <w:spacing w:after="120" w:line="240" w:lineRule="auto"/>
        <w:jc w:val="both"/>
        <w:rPr>
          <w:rFonts w:ascii="Arial" w:hAnsi="Arial" w:cs="Arial"/>
        </w:rPr>
      </w:pPr>
      <w:r w:rsidRPr="00B00AA8">
        <w:rPr>
          <w:rFonts w:ascii="Arial" w:hAnsi="Arial" w:cs="Arial"/>
        </w:rPr>
        <w:t>- отсутствуют сроки проведения административных процедур;</w:t>
      </w:r>
    </w:p>
    <w:p w:rsidR="003D4297" w:rsidRPr="00B00AA8" w:rsidRDefault="003D4297" w:rsidP="00477A38">
      <w:pPr>
        <w:spacing w:after="120" w:line="240" w:lineRule="auto"/>
        <w:jc w:val="both"/>
        <w:rPr>
          <w:rFonts w:ascii="Arial" w:hAnsi="Arial" w:cs="Arial"/>
        </w:rPr>
      </w:pPr>
      <w:r w:rsidRPr="00B00AA8">
        <w:rPr>
          <w:rFonts w:ascii="Arial" w:hAnsi="Arial" w:cs="Arial"/>
        </w:rPr>
        <w:lastRenderedPageBreak/>
        <w:t>- нормативный правовой акт (проект) не устанавливает исчерпывающих оснований и порядка принятия решений государственным органом или должностным лицом;</w:t>
      </w:r>
    </w:p>
    <w:p w:rsidR="003D4297" w:rsidRPr="00B00AA8" w:rsidRDefault="003D4297" w:rsidP="00477A38">
      <w:pPr>
        <w:spacing w:after="120" w:line="240" w:lineRule="auto"/>
        <w:jc w:val="both"/>
        <w:rPr>
          <w:rFonts w:ascii="Arial" w:hAnsi="Arial" w:cs="Arial"/>
        </w:rPr>
      </w:pPr>
      <w:r w:rsidRPr="00B00AA8">
        <w:rPr>
          <w:rFonts w:ascii="Arial" w:hAnsi="Arial" w:cs="Arial"/>
        </w:rPr>
        <w:t>- нормативный правовой акт (проект) позволяет должностному лицу немотивированно изменять ход проведения административной процедуры, прекращать или возобновлять эти процедуры;</w:t>
      </w:r>
    </w:p>
    <w:p w:rsidR="003D4297" w:rsidRPr="00B00AA8" w:rsidRDefault="003D4297" w:rsidP="00477A38">
      <w:pPr>
        <w:spacing w:after="120" w:line="240" w:lineRule="auto"/>
        <w:jc w:val="both"/>
        <w:rPr>
          <w:rFonts w:ascii="Arial" w:hAnsi="Arial" w:cs="Arial"/>
        </w:rPr>
      </w:pPr>
      <w:r w:rsidRPr="00B00AA8">
        <w:rPr>
          <w:rFonts w:ascii="Arial" w:hAnsi="Arial" w:cs="Arial"/>
        </w:rPr>
        <w:t>- иные признаки, говорящие об отсутствии или ненадлежащем регулировании административных процедур, способствующие совершению коррупционных правонарушений.</w:t>
      </w:r>
    </w:p>
    <w:p w:rsidR="003D4297" w:rsidRPr="00B00AA8" w:rsidRDefault="005229F2" w:rsidP="00477A38">
      <w:pPr>
        <w:spacing w:after="120" w:line="240" w:lineRule="auto"/>
        <w:jc w:val="both"/>
        <w:rPr>
          <w:rFonts w:ascii="Arial" w:hAnsi="Arial" w:cs="Arial"/>
        </w:rPr>
      </w:pPr>
      <w:r w:rsidRPr="00B00AA8">
        <w:rPr>
          <w:rFonts w:ascii="Arial" w:hAnsi="Arial" w:cs="Arial"/>
        </w:rPr>
        <w:t xml:space="preserve">4) </w:t>
      </w:r>
      <w:r w:rsidR="00BD06C0" w:rsidRPr="00B00AA8">
        <w:rPr>
          <w:rFonts w:ascii="Arial" w:hAnsi="Arial" w:cs="Arial"/>
        </w:rPr>
        <w:t xml:space="preserve">Наличие </w:t>
      </w:r>
      <w:r w:rsidR="003D4297" w:rsidRPr="00B00AA8">
        <w:rPr>
          <w:rFonts w:ascii="Arial" w:hAnsi="Arial" w:cs="Arial"/>
        </w:rPr>
        <w:t>коллизий - противоречий между различными правовыми актами, позволяющих государственному (муниципальному) служащему произвольно выбирать положение, подлежащее применению;</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Коллизия норм права означает расхождение или противоречие между различными правовыми актами.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Нормы, имеющие коллизионный потенциал, дают возможность лицам, ответственным за внедрение нормативного правового акта, возможность злоупотребления выбором применимой нормы. </w:t>
      </w:r>
    </w:p>
    <w:p w:rsidR="003D4297" w:rsidRPr="00B00AA8" w:rsidRDefault="003D4297" w:rsidP="00477A38">
      <w:pPr>
        <w:spacing w:after="120" w:line="240" w:lineRule="auto"/>
        <w:ind w:firstLine="708"/>
        <w:jc w:val="both"/>
        <w:rPr>
          <w:rFonts w:ascii="Arial" w:hAnsi="Arial" w:cs="Arial"/>
        </w:rPr>
      </w:pPr>
      <w:r w:rsidRPr="00B00AA8">
        <w:rPr>
          <w:rFonts w:ascii="Arial" w:hAnsi="Arial" w:cs="Arial"/>
        </w:rPr>
        <w:t xml:space="preserve">Для выявления коллизий норм права требуется анализ, как проекта, так и имеющих к нему отношение нормативных правовых актов различного уровня. </w:t>
      </w:r>
    </w:p>
    <w:p w:rsidR="00114463" w:rsidRPr="00B00AA8" w:rsidRDefault="008F32CF" w:rsidP="00477A38">
      <w:pPr>
        <w:spacing w:after="120" w:line="240" w:lineRule="auto"/>
        <w:jc w:val="both"/>
        <w:rPr>
          <w:rFonts w:ascii="Arial" w:hAnsi="Arial" w:cs="Arial"/>
          <w:u w:val="single"/>
        </w:rPr>
      </w:pPr>
      <w:r w:rsidRPr="00B00AA8">
        <w:rPr>
          <w:rFonts w:ascii="Arial" w:hAnsi="Arial" w:cs="Arial"/>
          <w:u w:val="single"/>
        </w:rPr>
        <w:t>ВЫВОДЫ И РЕКОМЕНДАЦИИ</w:t>
      </w:r>
    </w:p>
    <w:p w:rsidR="008F32CF" w:rsidRPr="00B00AA8" w:rsidRDefault="00114463" w:rsidP="00477A38">
      <w:pPr>
        <w:spacing w:after="120" w:line="240" w:lineRule="auto"/>
        <w:ind w:firstLine="708"/>
        <w:jc w:val="both"/>
        <w:rPr>
          <w:rFonts w:ascii="Arial" w:hAnsi="Arial" w:cs="Arial"/>
        </w:rPr>
      </w:pPr>
      <w:r w:rsidRPr="00B00AA8">
        <w:rPr>
          <w:rFonts w:ascii="Arial" w:hAnsi="Arial" w:cs="Arial"/>
        </w:rPr>
        <w:t>По результатам проведенной антикоррупционной экспертизы эксперт готовит экспертное заключение</w:t>
      </w:r>
      <w:r w:rsidR="008F32CF" w:rsidRPr="00B00AA8">
        <w:rPr>
          <w:rFonts w:ascii="Arial" w:hAnsi="Arial" w:cs="Arial"/>
        </w:rPr>
        <w:t>.</w:t>
      </w:r>
    </w:p>
    <w:p w:rsidR="00735784" w:rsidRPr="00B00AA8" w:rsidRDefault="00735784" w:rsidP="00477A38">
      <w:pPr>
        <w:spacing w:after="120" w:line="240" w:lineRule="auto"/>
        <w:ind w:firstLine="708"/>
        <w:jc w:val="both"/>
        <w:rPr>
          <w:rFonts w:ascii="Arial" w:hAnsi="Arial" w:cs="Arial"/>
        </w:rPr>
      </w:pPr>
      <w:r w:rsidRPr="00B00AA8">
        <w:rPr>
          <w:rFonts w:ascii="Arial" w:hAnsi="Arial" w:cs="Arial"/>
        </w:rPr>
        <w:t>Заключение должно содержать:</w:t>
      </w:r>
    </w:p>
    <w:p w:rsidR="00735784" w:rsidRPr="00B00AA8" w:rsidRDefault="00735784" w:rsidP="00477A38">
      <w:pPr>
        <w:spacing w:after="120" w:line="240" w:lineRule="auto"/>
        <w:jc w:val="both"/>
        <w:rPr>
          <w:rFonts w:ascii="Arial" w:hAnsi="Arial" w:cs="Arial"/>
        </w:rPr>
      </w:pPr>
      <w:r w:rsidRPr="00B00AA8">
        <w:rPr>
          <w:rFonts w:ascii="Arial" w:hAnsi="Arial" w:cs="Arial"/>
        </w:rPr>
        <w:t xml:space="preserve">- </w:t>
      </w:r>
      <w:r w:rsidR="00567E4D" w:rsidRPr="00B00AA8">
        <w:rPr>
          <w:rFonts w:ascii="Arial" w:hAnsi="Arial" w:cs="Arial"/>
        </w:rPr>
        <w:t xml:space="preserve">дату </w:t>
      </w:r>
      <w:r w:rsidRPr="00B00AA8">
        <w:rPr>
          <w:rFonts w:ascii="Arial" w:hAnsi="Arial" w:cs="Arial"/>
        </w:rPr>
        <w:t xml:space="preserve">и место составления, фамилию и имя эксперта, проводившего экспертизу; </w:t>
      </w:r>
    </w:p>
    <w:p w:rsidR="00735784" w:rsidRPr="00B00AA8" w:rsidRDefault="00735784" w:rsidP="00477A38">
      <w:pPr>
        <w:spacing w:after="120" w:line="240" w:lineRule="auto"/>
        <w:jc w:val="both"/>
        <w:rPr>
          <w:rFonts w:ascii="Arial" w:hAnsi="Arial" w:cs="Arial"/>
        </w:rPr>
      </w:pPr>
      <w:r w:rsidRPr="00B00AA8">
        <w:rPr>
          <w:rFonts w:ascii="Arial" w:hAnsi="Arial" w:cs="Arial"/>
        </w:rPr>
        <w:t>- выводы, касающиеся общей оценке проекта нормативного правового акта;</w:t>
      </w:r>
    </w:p>
    <w:p w:rsidR="00735784" w:rsidRPr="00B00AA8" w:rsidRDefault="00735784" w:rsidP="00477A38">
      <w:pPr>
        <w:spacing w:after="120" w:line="240" w:lineRule="auto"/>
        <w:jc w:val="both"/>
        <w:rPr>
          <w:rFonts w:ascii="Arial" w:hAnsi="Arial" w:cs="Arial"/>
        </w:rPr>
      </w:pPr>
      <w:r w:rsidRPr="00B00AA8">
        <w:rPr>
          <w:rFonts w:ascii="Arial" w:hAnsi="Arial" w:cs="Arial"/>
        </w:rPr>
        <w:t xml:space="preserve">- выводы, касающиеся оценке по существу проекта нормативного правового акта; </w:t>
      </w:r>
    </w:p>
    <w:p w:rsidR="00735784" w:rsidRPr="00B00AA8" w:rsidRDefault="00735784" w:rsidP="00477A38">
      <w:pPr>
        <w:spacing w:after="120" w:line="240" w:lineRule="auto"/>
        <w:jc w:val="both"/>
        <w:rPr>
          <w:rFonts w:ascii="Arial" w:hAnsi="Arial" w:cs="Arial"/>
        </w:rPr>
      </w:pPr>
      <w:r w:rsidRPr="00B00AA8">
        <w:rPr>
          <w:rFonts w:ascii="Arial" w:hAnsi="Arial" w:cs="Arial"/>
        </w:rPr>
        <w:t xml:space="preserve">- конкретные рекомендации по исключению или уменьшению последствий действия коррупциогенных факторов, а также, в случае необходимости, рекомендации по дополнению проекта нормами, предотвращающими коррупцию. </w:t>
      </w:r>
    </w:p>
    <w:p w:rsidR="00735784" w:rsidRPr="00B00AA8" w:rsidRDefault="00735784" w:rsidP="00477A38">
      <w:pPr>
        <w:spacing w:after="120" w:line="240" w:lineRule="auto"/>
        <w:ind w:firstLine="708"/>
        <w:jc w:val="both"/>
        <w:rPr>
          <w:rFonts w:ascii="Arial" w:hAnsi="Arial" w:cs="Arial"/>
        </w:rPr>
      </w:pPr>
      <w:r w:rsidRPr="00B00AA8">
        <w:rPr>
          <w:rFonts w:ascii="Arial" w:hAnsi="Arial" w:cs="Arial"/>
        </w:rPr>
        <w:t xml:space="preserve">Выводы и рекомендации должны содержать </w:t>
      </w:r>
      <w:r w:rsidR="005229F2" w:rsidRPr="00B00AA8">
        <w:rPr>
          <w:rFonts w:ascii="Arial" w:hAnsi="Arial" w:cs="Arial"/>
        </w:rPr>
        <w:t xml:space="preserve">перечень коррупциогенных факторов и </w:t>
      </w:r>
      <w:r w:rsidRPr="00B00AA8">
        <w:rPr>
          <w:rFonts w:ascii="Arial" w:hAnsi="Arial" w:cs="Arial"/>
        </w:rPr>
        <w:t xml:space="preserve">ясные предложения по исключению или уменьшению последствий возможного действия коррупциогенных факторов. </w:t>
      </w:r>
    </w:p>
    <w:p w:rsidR="00735784" w:rsidRPr="00B00AA8" w:rsidRDefault="00735784" w:rsidP="00477A38">
      <w:pPr>
        <w:spacing w:after="120" w:line="240" w:lineRule="auto"/>
        <w:ind w:firstLine="708"/>
        <w:jc w:val="both"/>
        <w:rPr>
          <w:rFonts w:ascii="Arial" w:hAnsi="Arial" w:cs="Arial"/>
        </w:rPr>
      </w:pPr>
      <w:r w:rsidRPr="00B00AA8">
        <w:rPr>
          <w:rFonts w:ascii="Arial" w:hAnsi="Arial" w:cs="Arial"/>
        </w:rPr>
        <w:t>Лицо, осуществляющее экспертизу, представ</w:t>
      </w:r>
      <w:r w:rsidR="00567E4D" w:rsidRPr="00B00AA8">
        <w:rPr>
          <w:rFonts w:ascii="Arial" w:hAnsi="Arial" w:cs="Arial"/>
        </w:rPr>
        <w:t>ляет</w:t>
      </w:r>
      <w:r w:rsidRPr="00B00AA8">
        <w:rPr>
          <w:rFonts w:ascii="Arial" w:hAnsi="Arial" w:cs="Arial"/>
        </w:rPr>
        <w:t xml:space="preserve"> выводы и рекомендации только по идентифицируемым коррупциогенным факторам. </w:t>
      </w:r>
    </w:p>
    <w:p w:rsidR="00735784" w:rsidRPr="00B00AA8" w:rsidRDefault="00735784" w:rsidP="00477A38">
      <w:pPr>
        <w:spacing w:after="120" w:line="240" w:lineRule="auto"/>
        <w:ind w:firstLine="708"/>
        <w:jc w:val="both"/>
        <w:rPr>
          <w:rFonts w:ascii="Arial" w:hAnsi="Arial" w:cs="Arial"/>
        </w:rPr>
      </w:pPr>
      <w:r w:rsidRPr="00B00AA8">
        <w:rPr>
          <w:rFonts w:ascii="Arial" w:hAnsi="Arial" w:cs="Arial"/>
        </w:rPr>
        <w:t xml:space="preserve">В заключении могут содержаться и иные сведения, необходимые для полного анализа проекта. </w:t>
      </w:r>
    </w:p>
    <w:p w:rsidR="00A376D1" w:rsidRDefault="00A376D1" w:rsidP="00477A38">
      <w:pPr>
        <w:spacing w:after="120" w:line="240" w:lineRule="auto"/>
        <w:ind w:firstLine="708"/>
        <w:jc w:val="both"/>
        <w:rPr>
          <w:rFonts w:ascii="Arial" w:hAnsi="Arial" w:cs="Arial"/>
        </w:rPr>
        <w:sectPr w:rsidR="00A376D1" w:rsidSect="0015131F">
          <w:pgSz w:w="11906" w:h="16838"/>
          <w:pgMar w:top="1134" w:right="851" w:bottom="1134" w:left="1701" w:header="709" w:footer="709" w:gutter="0"/>
          <w:cols w:space="708"/>
          <w:docGrid w:linePitch="360"/>
        </w:sectPr>
      </w:pPr>
    </w:p>
    <w:p w:rsidR="00735784" w:rsidRPr="00B00AA8" w:rsidRDefault="00735784" w:rsidP="00AD6E6D">
      <w:pPr>
        <w:pageBreakBefore/>
        <w:spacing w:after="240" w:line="240" w:lineRule="auto"/>
        <w:jc w:val="both"/>
        <w:rPr>
          <w:rFonts w:ascii="Arial" w:hAnsi="Arial" w:cs="Arial"/>
        </w:rPr>
      </w:pPr>
      <w:r w:rsidRPr="00B00AA8">
        <w:rPr>
          <w:rFonts w:ascii="Arial" w:hAnsi="Arial" w:cs="Arial"/>
        </w:rPr>
        <w:lastRenderedPageBreak/>
        <w:t>ГЛОССАРИЙ</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 xml:space="preserve">Бланкетная норма – норма, предоставляющая публичным органам, должностным лицам право самостоятельно устанавливать правила поведения, запреты, санкции и другое. </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Публичные органы – органы государственной власти, органы местного самоуправления, иные органы, учреждения и организации, образованные на основе законов, решений Президента Кыргызской Республики и Правительства Кыргызской Республики.</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 xml:space="preserve">Должностное лицо – любое лицо, назначаемое или избираемое для работы в публичный орган, выполняющее определенный круг обязанностей по исполнению и обеспечению полномочий данного публичного органа. </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Дискреционные полномочия – полномочия, которые должностное лицо может осуществлять по собственному усмотрению. Персональная неконкретность нормы права определяет необходимость существования «люфта», усмотрения в его поведении, без которого применить норму невозможно.</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 xml:space="preserve">Коррупциогенные положения проекта </w:t>
      </w:r>
      <w:r w:rsidR="00E76556" w:rsidRPr="00B00AA8">
        <w:rPr>
          <w:rFonts w:ascii="Arial" w:hAnsi="Arial" w:cs="Arial"/>
        </w:rPr>
        <w:t xml:space="preserve">нормативного правового акта </w:t>
      </w:r>
      <w:r w:rsidRPr="00B00AA8">
        <w:rPr>
          <w:rFonts w:ascii="Arial" w:hAnsi="Arial" w:cs="Arial"/>
        </w:rPr>
        <w:t xml:space="preserve">– положения проекта </w:t>
      </w:r>
      <w:r w:rsidR="00E76556" w:rsidRPr="00B00AA8">
        <w:rPr>
          <w:rFonts w:ascii="Arial" w:hAnsi="Arial" w:cs="Arial"/>
        </w:rPr>
        <w:t>нормативного правового акта</w:t>
      </w:r>
      <w:r w:rsidRPr="00B00AA8">
        <w:rPr>
          <w:rFonts w:ascii="Arial" w:hAnsi="Arial" w:cs="Arial"/>
        </w:rPr>
        <w:t>, в которых заложены коррупционные факторы, способствующие появлению и росту коррупции.</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 xml:space="preserve">Коррупционные факторы - заложенные в положениях проекта </w:t>
      </w:r>
      <w:r w:rsidR="00E76556" w:rsidRPr="00B00AA8">
        <w:rPr>
          <w:rFonts w:ascii="Arial" w:hAnsi="Arial" w:cs="Arial"/>
        </w:rPr>
        <w:t xml:space="preserve">нормативного правового акта </w:t>
      </w:r>
      <w:r w:rsidRPr="00B00AA8">
        <w:rPr>
          <w:rFonts w:ascii="Arial" w:hAnsi="Arial" w:cs="Arial"/>
        </w:rPr>
        <w:t xml:space="preserve">условия, возможности, способствующие (провоцирующие) совершению коррупционных правонарушений в процессе реализации их как норм  действующего закона. </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 xml:space="preserve">Отсылочная норма - норма, отсылающая к норме другой статьи (пункта) данного </w:t>
      </w:r>
      <w:r w:rsidR="00B25005" w:rsidRPr="00B00AA8">
        <w:rPr>
          <w:rFonts w:ascii="Arial" w:hAnsi="Arial" w:cs="Arial"/>
        </w:rPr>
        <w:t>нормативного правового акта</w:t>
      </w:r>
      <w:r w:rsidRPr="00B00AA8">
        <w:rPr>
          <w:rFonts w:ascii="Arial" w:hAnsi="Arial" w:cs="Arial"/>
        </w:rPr>
        <w:t xml:space="preserve"> или другого нормативного правового акта</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Полномочия публичных органов, должностных лиц - права и обязанности, закрепленные за публичными органами, должностными лицами на основе правовых актов.</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 xml:space="preserve">Полномочия нормотворческие - полномочия по принятию подзаконного нормативного правового акта, устанавливающего правила поведения для неограниченного круга лиц. </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Полномочия контрольные - полномочия, осуществляемые в целях проверки законности деятельности, в том числе порядка деятельности, субъектов права (например, инспекции, ревизии, контроль, надзор).</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Полномочия разрешительные - полномочия, осуществляемые в целях выдачи документов, подтверждающих специальные права на занятие определенной деятельностью (например, удостоверения, лицензии, аккредитации, сертификаты) или на пользование определенными предметами (например, оружием).</w:t>
      </w:r>
    </w:p>
    <w:p w:rsidR="00651671" w:rsidRPr="00B00AA8" w:rsidRDefault="00651671" w:rsidP="00AD6E6D">
      <w:pPr>
        <w:tabs>
          <w:tab w:val="left" w:pos="720"/>
        </w:tabs>
        <w:spacing w:after="120" w:line="240" w:lineRule="auto"/>
        <w:jc w:val="both"/>
        <w:rPr>
          <w:rFonts w:ascii="Arial" w:hAnsi="Arial" w:cs="Arial"/>
        </w:rPr>
      </w:pPr>
      <w:r w:rsidRPr="00B00AA8">
        <w:rPr>
          <w:rFonts w:ascii="Arial" w:hAnsi="Arial" w:cs="Arial"/>
        </w:rPr>
        <w:t>Полномочия юрисдикционные - полномочия, осуществляемые в целях применения мер административно-правовой ответственности (например, наложение административных штрафов).</w:t>
      </w:r>
    </w:p>
    <w:p w:rsidR="00735784" w:rsidRPr="00B00AA8" w:rsidRDefault="00735784" w:rsidP="00AD6E6D">
      <w:pPr>
        <w:spacing w:after="120" w:line="240" w:lineRule="auto"/>
        <w:jc w:val="both"/>
        <w:rPr>
          <w:rFonts w:ascii="Arial" w:hAnsi="Arial" w:cs="Arial"/>
        </w:rPr>
      </w:pPr>
    </w:p>
    <w:p w:rsidR="00735784" w:rsidRPr="00B00AA8" w:rsidRDefault="00735784" w:rsidP="00AD6E6D">
      <w:pPr>
        <w:spacing w:after="120" w:line="240" w:lineRule="auto"/>
        <w:jc w:val="both"/>
        <w:rPr>
          <w:rFonts w:ascii="Arial" w:hAnsi="Arial" w:cs="Arial"/>
        </w:rPr>
      </w:pPr>
    </w:p>
    <w:p w:rsidR="00735784" w:rsidRPr="00B00AA8" w:rsidRDefault="002344CC" w:rsidP="00AD6E6D">
      <w:pPr>
        <w:pageBreakBefore/>
        <w:spacing w:after="240" w:line="240" w:lineRule="auto"/>
        <w:jc w:val="both"/>
        <w:rPr>
          <w:rFonts w:ascii="Arial" w:hAnsi="Arial" w:cs="Arial"/>
        </w:rPr>
      </w:pPr>
      <w:r w:rsidRPr="00B00AA8">
        <w:rPr>
          <w:rFonts w:ascii="Arial" w:hAnsi="Arial" w:cs="Arial"/>
        </w:rPr>
        <w:lastRenderedPageBreak/>
        <w:t xml:space="preserve">ПЕРЕЧЕНЬ НОРМАТИВНЫХ ПРАВОВЫХ АКТОВ КЫРГЫЗСКОЙ РЕСПУБЛИКИ В СФЕРЕ АНТИКОРРУПЦИОННОЙ ЭКСПЕРТИЗЫ </w:t>
      </w:r>
    </w:p>
    <w:p w:rsidR="00114463" w:rsidRPr="00B00AA8" w:rsidRDefault="00114463" w:rsidP="00B00AA8">
      <w:pPr>
        <w:pStyle w:val="a3"/>
        <w:numPr>
          <w:ilvl w:val="0"/>
          <w:numId w:val="27"/>
        </w:numPr>
        <w:tabs>
          <w:tab w:val="left" w:pos="720"/>
        </w:tabs>
        <w:spacing w:after="240" w:line="240" w:lineRule="auto"/>
        <w:ind w:left="714" w:hanging="357"/>
        <w:contextualSpacing w:val="0"/>
        <w:jc w:val="both"/>
        <w:rPr>
          <w:rFonts w:ascii="Arial" w:hAnsi="Arial" w:cs="Arial"/>
        </w:rPr>
      </w:pPr>
      <w:r w:rsidRPr="00B00AA8">
        <w:rPr>
          <w:rFonts w:ascii="Arial" w:hAnsi="Arial" w:cs="Arial"/>
        </w:rPr>
        <w:t xml:space="preserve">Конституция Кыргызской Республики </w:t>
      </w:r>
      <w:hyperlink r:id="rId33" w:history="1">
        <w:r w:rsidRPr="00B00AA8">
          <w:rPr>
            <w:rStyle w:val="a7"/>
            <w:rFonts w:ascii="Arial" w:hAnsi="Arial" w:cs="Arial"/>
            <w:color w:val="auto"/>
          </w:rPr>
          <w:t>http://cbd.minjust.gov.kg/act/view/ru-ru/202913</w:t>
        </w:r>
      </w:hyperlink>
    </w:p>
    <w:p w:rsidR="00651671" w:rsidRPr="00B00AA8" w:rsidRDefault="00651671" w:rsidP="00B00AA8">
      <w:pPr>
        <w:pStyle w:val="a3"/>
        <w:numPr>
          <w:ilvl w:val="0"/>
          <w:numId w:val="27"/>
        </w:numPr>
        <w:tabs>
          <w:tab w:val="left" w:pos="720"/>
        </w:tabs>
        <w:spacing w:after="240" w:line="240" w:lineRule="auto"/>
        <w:ind w:left="714" w:hanging="357"/>
        <w:contextualSpacing w:val="0"/>
        <w:jc w:val="both"/>
        <w:rPr>
          <w:rFonts w:ascii="Arial" w:hAnsi="Arial" w:cs="Arial"/>
        </w:rPr>
      </w:pPr>
      <w:r w:rsidRPr="00B00AA8">
        <w:rPr>
          <w:rFonts w:ascii="Arial" w:hAnsi="Arial" w:cs="Arial"/>
        </w:rPr>
        <w:t>Закон КР</w:t>
      </w:r>
      <w:r w:rsidR="00C26240" w:rsidRPr="00B00AA8">
        <w:rPr>
          <w:rFonts w:ascii="Arial" w:hAnsi="Arial" w:cs="Arial"/>
        </w:rPr>
        <w:t xml:space="preserve"> </w:t>
      </w:r>
      <w:r w:rsidRPr="00B00AA8">
        <w:rPr>
          <w:rFonts w:ascii="Arial" w:hAnsi="Arial" w:cs="Arial"/>
        </w:rPr>
        <w:t>«О нормативных правов</w:t>
      </w:r>
      <w:r w:rsidR="00C26240" w:rsidRPr="00B00AA8">
        <w:rPr>
          <w:rFonts w:ascii="Arial" w:hAnsi="Arial" w:cs="Arial"/>
        </w:rPr>
        <w:t xml:space="preserve">ых актах Кыргызской Республики» </w:t>
      </w:r>
      <w:hyperlink r:id="rId34" w:history="1">
        <w:r w:rsidR="00C26240" w:rsidRPr="00B00AA8">
          <w:rPr>
            <w:rStyle w:val="a7"/>
            <w:rFonts w:ascii="Arial" w:hAnsi="Arial" w:cs="Arial"/>
            <w:color w:val="auto"/>
          </w:rPr>
          <w:t>http://cbd.minjust.gov.kg/act/view/ru-ru/202591</w:t>
        </w:r>
      </w:hyperlink>
      <w:r w:rsidR="00C26240" w:rsidRPr="00B00AA8">
        <w:rPr>
          <w:rFonts w:ascii="Arial" w:hAnsi="Arial" w:cs="Arial"/>
        </w:rPr>
        <w:t xml:space="preserve"> </w:t>
      </w:r>
    </w:p>
    <w:p w:rsidR="00651671" w:rsidRPr="00B00AA8" w:rsidRDefault="00651671" w:rsidP="00B00AA8">
      <w:pPr>
        <w:pStyle w:val="a3"/>
        <w:numPr>
          <w:ilvl w:val="0"/>
          <w:numId w:val="27"/>
        </w:numPr>
        <w:tabs>
          <w:tab w:val="left" w:pos="720"/>
        </w:tabs>
        <w:spacing w:after="240" w:line="240" w:lineRule="auto"/>
        <w:ind w:left="714" w:hanging="357"/>
        <w:contextualSpacing w:val="0"/>
        <w:jc w:val="both"/>
        <w:rPr>
          <w:rFonts w:ascii="Arial" w:hAnsi="Arial" w:cs="Arial"/>
        </w:rPr>
      </w:pPr>
      <w:r w:rsidRPr="00B00AA8">
        <w:rPr>
          <w:rFonts w:ascii="Arial" w:hAnsi="Arial" w:cs="Arial"/>
        </w:rPr>
        <w:t>Закон КР</w:t>
      </w:r>
      <w:r w:rsidR="00C26240" w:rsidRPr="00B00AA8">
        <w:rPr>
          <w:rFonts w:ascii="Arial" w:hAnsi="Arial" w:cs="Arial"/>
        </w:rPr>
        <w:t xml:space="preserve"> </w:t>
      </w:r>
      <w:r w:rsidRPr="00B00AA8">
        <w:rPr>
          <w:rFonts w:ascii="Arial" w:hAnsi="Arial" w:cs="Arial"/>
        </w:rPr>
        <w:t>«О Регламенте Жогорку Кенеша Кыргызской Республики»</w:t>
      </w:r>
      <w:r w:rsidR="00C26240" w:rsidRPr="00B00AA8">
        <w:rPr>
          <w:rFonts w:ascii="Arial" w:hAnsi="Arial" w:cs="Arial"/>
        </w:rPr>
        <w:t xml:space="preserve"> </w:t>
      </w:r>
      <w:hyperlink r:id="rId35" w:history="1">
        <w:r w:rsidR="00C26240" w:rsidRPr="00B00AA8">
          <w:rPr>
            <w:rStyle w:val="a7"/>
            <w:rFonts w:ascii="Arial" w:hAnsi="Arial" w:cs="Arial"/>
            <w:color w:val="auto"/>
          </w:rPr>
          <w:t>http://cbd.minjust.gov.kg/act/view/ru-ru/203166</w:t>
        </w:r>
      </w:hyperlink>
      <w:r w:rsidR="00C26240" w:rsidRPr="00B00AA8">
        <w:rPr>
          <w:rFonts w:ascii="Arial" w:hAnsi="Arial" w:cs="Arial"/>
        </w:rPr>
        <w:t xml:space="preserve"> </w:t>
      </w:r>
    </w:p>
    <w:p w:rsidR="002344CC" w:rsidRDefault="002344CC" w:rsidP="00B00AA8">
      <w:pPr>
        <w:pStyle w:val="a3"/>
        <w:numPr>
          <w:ilvl w:val="0"/>
          <w:numId w:val="27"/>
        </w:numPr>
        <w:tabs>
          <w:tab w:val="left" w:pos="720"/>
        </w:tabs>
        <w:spacing w:after="240" w:line="240" w:lineRule="auto"/>
        <w:ind w:left="714" w:hanging="357"/>
        <w:contextualSpacing w:val="0"/>
        <w:jc w:val="both"/>
        <w:rPr>
          <w:rFonts w:ascii="Arial" w:hAnsi="Arial" w:cs="Arial"/>
        </w:rPr>
      </w:pPr>
      <w:r w:rsidRPr="00B00AA8">
        <w:rPr>
          <w:rFonts w:ascii="Arial" w:hAnsi="Arial" w:cs="Arial"/>
        </w:rPr>
        <w:t xml:space="preserve">Закон Кыргызской Республики «О противодействии коррупции» </w:t>
      </w:r>
      <w:hyperlink r:id="rId36" w:history="1">
        <w:r w:rsidRPr="00B00AA8">
          <w:rPr>
            <w:rStyle w:val="a7"/>
            <w:rFonts w:ascii="Arial" w:hAnsi="Arial" w:cs="Arial"/>
            <w:color w:val="auto"/>
          </w:rPr>
          <w:t>http://cbd.minjust.gov.kg/act/view/ru-ru/203753</w:t>
        </w:r>
      </w:hyperlink>
      <w:r w:rsidRPr="00B00AA8">
        <w:rPr>
          <w:rFonts w:ascii="Arial" w:hAnsi="Arial" w:cs="Arial"/>
        </w:rPr>
        <w:t xml:space="preserve"> </w:t>
      </w:r>
    </w:p>
    <w:p w:rsidR="00A376D1" w:rsidRPr="00A376D1" w:rsidRDefault="00A376D1" w:rsidP="00A376D1">
      <w:pPr>
        <w:pStyle w:val="a3"/>
        <w:numPr>
          <w:ilvl w:val="0"/>
          <w:numId w:val="27"/>
        </w:numPr>
        <w:tabs>
          <w:tab w:val="left" w:pos="720"/>
        </w:tabs>
        <w:spacing w:after="240" w:line="240" w:lineRule="auto"/>
        <w:contextualSpacing w:val="0"/>
        <w:jc w:val="both"/>
        <w:rPr>
          <w:rFonts w:ascii="Arial" w:hAnsi="Arial" w:cs="Arial"/>
        </w:rPr>
      </w:pPr>
      <w:r w:rsidRPr="00A376D1">
        <w:rPr>
          <w:rFonts w:ascii="Arial" w:hAnsi="Arial" w:cs="Arial"/>
        </w:rPr>
        <w:t xml:space="preserve">Конвенция Организации Объединенных Наций против коррупции </w:t>
      </w:r>
      <w:hyperlink r:id="rId37" w:history="1">
        <w:r w:rsidRPr="00A376D1">
          <w:rPr>
            <w:rStyle w:val="a7"/>
            <w:rFonts w:ascii="Arial" w:hAnsi="Arial" w:cs="Arial"/>
          </w:rPr>
          <w:t>http://cbd.minjust.gov.kg/act/view/ru-ru/17562?cl=ru-ru</w:t>
        </w:r>
      </w:hyperlink>
      <w:r w:rsidRPr="00A376D1">
        <w:rPr>
          <w:rFonts w:ascii="Arial" w:hAnsi="Arial" w:cs="Arial"/>
        </w:rPr>
        <w:t xml:space="preserve"> </w:t>
      </w:r>
    </w:p>
    <w:p w:rsidR="002E0ACD" w:rsidRPr="00B00AA8" w:rsidRDefault="002E0ACD" w:rsidP="00B00AA8">
      <w:pPr>
        <w:pStyle w:val="a3"/>
        <w:numPr>
          <w:ilvl w:val="0"/>
          <w:numId w:val="27"/>
        </w:numPr>
        <w:tabs>
          <w:tab w:val="left" w:pos="720"/>
        </w:tabs>
        <w:spacing w:after="240" w:line="240" w:lineRule="auto"/>
        <w:ind w:left="714" w:hanging="357"/>
        <w:contextualSpacing w:val="0"/>
        <w:jc w:val="both"/>
        <w:rPr>
          <w:rFonts w:ascii="Arial" w:hAnsi="Arial" w:cs="Arial"/>
        </w:rPr>
      </w:pPr>
      <w:r w:rsidRPr="00B00AA8">
        <w:rPr>
          <w:rFonts w:ascii="Arial" w:hAnsi="Arial" w:cs="Arial"/>
        </w:rPr>
        <w:t xml:space="preserve">Указ Президента </w:t>
      </w:r>
      <w:r w:rsidR="00A376D1">
        <w:rPr>
          <w:rFonts w:ascii="Arial" w:hAnsi="Arial" w:cs="Arial"/>
        </w:rPr>
        <w:t xml:space="preserve">Кыргызской Республики </w:t>
      </w:r>
      <w:r w:rsidRPr="00B00AA8">
        <w:rPr>
          <w:rFonts w:ascii="Arial" w:hAnsi="Arial" w:cs="Arial"/>
        </w:rPr>
        <w:t xml:space="preserve">от 12 ноября 2013 года УП № 215 «О мерах по устранению причин политической и системной коррупции в органах власти» </w:t>
      </w:r>
      <w:hyperlink r:id="rId38" w:history="1">
        <w:r w:rsidRPr="00B00AA8">
          <w:rPr>
            <w:rStyle w:val="a7"/>
            <w:rFonts w:ascii="Arial" w:hAnsi="Arial" w:cs="Arial"/>
            <w:color w:val="auto"/>
          </w:rPr>
          <w:t>http://cbd.minjust.gov.kg/act/view/ru-ru/61721</w:t>
        </w:r>
      </w:hyperlink>
      <w:r w:rsidRPr="00B00AA8">
        <w:rPr>
          <w:rFonts w:ascii="Arial" w:hAnsi="Arial" w:cs="Arial"/>
        </w:rPr>
        <w:t xml:space="preserve"> </w:t>
      </w:r>
    </w:p>
    <w:p w:rsidR="002E0ACD" w:rsidRPr="00B00AA8" w:rsidRDefault="002E0ACD" w:rsidP="00B00AA8">
      <w:pPr>
        <w:pStyle w:val="a3"/>
        <w:numPr>
          <w:ilvl w:val="0"/>
          <w:numId w:val="27"/>
        </w:numPr>
        <w:shd w:val="clear" w:color="auto" w:fill="FFFFFF"/>
        <w:spacing w:after="240" w:line="240" w:lineRule="auto"/>
        <w:ind w:left="714" w:hanging="357"/>
        <w:contextualSpacing w:val="0"/>
        <w:jc w:val="both"/>
        <w:rPr>
          <w:rFonts w:ascii="Arial" w:hAnsi="Arial" w:cs="Arial"/>
        </w:rPr>
      </w:pPr>
      <w:r w:rsidRPr="00B00AA8">
        <w:rPr>
          <w:rFonts w:ascii="Arial" w:hAnsi="Arial" w:cs="Arial"/>
        </w:rPr>
        <w:t xml:space="preserve">Государственная стратегия антикоррупционной политики Кыргызской Республики (Указ Президента Кыргызской Республики от 2 февраля 2012 года № 26) </w:t>
      </w:r>
      <w:hyperlink r:id="rId39" w:history="1">
        <w:r w:rsidRPr="00B00AA8">
          <w:rPr>
            <w:rStyle w:val="a7"/>
            <w:rFonts w:ascii="Arial" w:hAnsi="Arial" w:cs="Arial"/>
            <w:color w:val="auto"/>
          </w:rPr>
          <w:t>http://cbd.minjust.gov.kg/act/view/ru-ru/94445?cl=ru-ru</w:t>
        </w:r>
      </w:hyperlink>
      <w:r w:rsidR="00B00AA8">
        <w:rPr>
          <w:rFonts w:ascii="Arial" w:hAnsi="Arial" w:cs="Arial"/>
        </w:rPr>
        <w:t xml:space="preserve"> </w:t>
      </w:r>
    </w:p>
    <w:p w:rsidR="002344CC" w:rsidRPr="00B00AA8" w:rsidRDefault="002E0ACD" w:rsidP="00B00AA8">
      <w:pPr>
        <w:pStyle w:val="a3"/>
        <w:numPr>
          <w:ilvl w:val="0"/>
          <w:numId w:val="27"/>
        </w:numPr>
        <w:tabs>
          <w:tab w:val="left" w:pos="720"/>
        </w:tabs>
        <w:spacing w:after="240" w:line="240" w:lineRule="auto"/>
        <w:ind w:left="714" w:hanging="357"/>
        <w:contextualSpacing w:val="0"/>
        <w:jc w:val="both"/>
        <w:rPr>
          <w:rFonts w:ascii="Arial" w:hAnsi="Arial" w:cs="Arial"/>
        </w:rPr>
      </w:pPr>
      <w:r w:rsidRPr="00B00AA8">
        <w:rPr>
          <w:rFonts w:ascii="Arial" w:hAnsi="Arial" w:cs="Arial"/>
        </w:rPr>
        <w:t xml:space="preserve">План мероприятий государственных органов КР по выполнению Государственной стратегии антикоррупционной политики Кыргызской Республики на 2015-2017 годы (постановление Правительства КР от 30 марта 2015 года № 170) </w:t>
      </w:r>
      <w:hyperlink r:id="rId40" w:history="1">
        <w:r w:rsidRPr="00B00AA8">
          <w:rPr>
            <w:rStyle w:val="a7"/>
            <w:rFonts w:ascii="Arial" w:hAnsi="Arial" w:cs="Arial"/>
            <w:color w:val="auto"/>
          </w:rPr>
          <w:t>http://cbd.minjust.gov.kg/act/view/ru-ru/97423</w:t>
        </w:r>
      </w:hyperlink>
      <w:r w:rsidRPr="00B00AA8">
        <w:rPr>
          <w:rFonts w:ascii="Arial" w:hAnsi="Arial" w:cs="Arial"/>
        </w:rPr>
        <w:t xml:space="preserve"> </w:t>
      </w:r>
    </w:p>
    <w:p w:rsidR="00C26240" w:rsidRPr="00B00AA8" w:rsidRDefault="00C26240" w:rsidP="00B00AA8">
      <w:pPr>
        <w:pStyle w:val="a3"/>
        <w:numPr>
          <w:ilvl w:val="0"/>
          <w:numId w:val="27"/>
        </w:numPr>
        <w:tabs>
          <w:tab w:val="left" w:pos="720"/>
        </w:tabs>
        <w:spacing w:after="240" w:line="240" w:lineRule="auto"/>
        <w:ind w:left="714" w:hanging="357"/>
        <w:contextualSpacing w:val="0"/>
        <w:jc w:val="both"/>
        <w:rPr>
          <w:rFonts w:ascii="Arial" w:hAnsi="Arial" w:cs="Arial"/>
        </w:rPr>
      </w:pPr>
      <w:r w:rsidRPr="00B00AA8">
        <w:rPr>
          <w:rFonts w:ascii="Arial" w:hAnsi="Arial" w:cs="Arial"/>
        </w:rPr>
        <w:t xml:space="preserve">Стандарты по проведению отдельных видов специализированных экспертиз проектов законов в Жогорку Кенеше Кыргызской Республики» </w:t>
      </w:r>
      <w:hyperlink r:id="rId41" w:history="1">
        <w:r w:rsidRPr="00B00AA8">
          <w:rPr>
            <w:rStyle w:val="a7"/>
            <w:rFonts w:ascii="Arial" w:hAnsi="Arial" w:cs="Arial"/>
            <w:color w:val="auto"/>
          </w:rPr>
          <w:t>http://cbd.minjust.gov.kg/act/view/ru-ru/94185</w:t>
        </w:r>
      </w:hyperlink>
      <w:r w:rsidRPr="00B00AA8">
        <w:rPr>
          <w:rFonts w:ascii="Arial" w:hAnsi="Arial" w:cs="Arial"/>
        </w:rPr>
        <w:t xml:space="preserve"> </w:t>
      </w:r>
    </w:p>
    <w:p w:rsidR="00C26240" w:rsidRPr="00B00AA8" w:rsidRDefault="00C26240" w:rsidP="00B00AA8">
      <w:pPr>
        <w:pStyle w:val="a3"/>
        <w:numPr>
          <w:ilvl w:val="0"/>
          <w:numId w:val="27"/>
        </w:numPr>
        <w:tabs>
          <w:tab w:val="left" w:pos="720"/>
        </w:tabs>
        <w:spacing w:after="240" w:line="240" w:lineRule="auto"/>
        <w:ind w:left="714" w:hanging="357"/>
        <w:contextualSpacing w:val="0"/>
        <w:jc w:val="both"/>
        <w:rPr>
          <w:rFonts w:ascii="Arial" w:hAnsi="Arial" w:cs="Arial"/>
        </w:rPr>
      </w:pPr>
      <w:r w:rsidRPr="00B00AA8">
        <w:rPr>
          <w:rFonts w:ascii="Arial" w:hAnsi="Arial" w:cs="Arial"/>
        </w:rPr>
        <w:t xml:space="preserve">Инструкция о порядке проведения правовой, правозащитной, гендерной, экологической, антикоррупционной экспертиз проектов подзаконных актов Кыргызской Республики </w:t>
      </w:r>
      <w:hyperlink r:id="rId42" w:history="1">
        <w:r w:rsidRPr="00B00AA8">
          <w:rPr>
            <w:rStyle w:val="a7"/>
            <w:rFonts w:ascii="Arial" w:hAnsi="Arial" w:cs="Arial"/>
            <w:color w:val="auto"/>
          </w:rPr>
          <w:t>http://cbd.minjust.gov.kg/act/view/ru-ru/92342</w:t>
        </w:r>
      </w:hyperlink>
      <w:r w:rsidRPr="00B00AA8">
        <w:rPr>
          <w:rFonts w:ascii="Arial" w:hAnsi="Arial" w:cs="Arial"/>
        </w:rPr>
        <w:t xml:space="preserve"> </w:t>
      </w:r>
    </w:p>
    <w:p w:rsidR="00651671" w:rsidRPr="00B00AA8" w:rsidRDefault="00651671" w:rsidP="00AD6E6D">
      <w:pPr>
        <w:tabs>
          <w:tab w:val="left" w:pos="720"/>
        </w:tabs>
        <w:spacing w:after="120" w:line="240" w:lineRule="auto"/>
        <w:jc w:val="both"/>
        <w:rPr>
          <w:rFonts w:ascii="Arial" w:hAnsi="Arial" w:cs="Arial"/>
        </w:rPr>
      </w:pPr>
    </w:p>
    <w:p w:rsidR="00651671" w:rsidRPr="00B00AA8" w:rsidRDefault="00651671" w:rsidP="00AD6E6D">
      <w:pPr>
        <w:tabs>
          <w:tab w:val="left" w:pos="720"/>
        </w:tabs>
        <w:spacing w:after="120" w:line="240" w:lineRule="auto"/>
        <w:jc w:val="both"/>
        <w:rPr>
          <w:rFonts w:ascii="Arial" w:hAnsi="Arial" w:cs="Arial"/>
        </w:rPr>
      </w:pPr>
    </w:p>
    <w:sectPr w:rsidR="00651671" w:rsidRPr="00B00AA8" w:rsidSect="0015131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E90" w:rsidRDefault="00641E90" w:rsidP="00651671">
      <w:pPr>
        <w:spacing w:after="0" w:line="240" w:lineRule="auto"/>
      </w:pPr>
      <w:r>
        <w:separator/>
      </w:r>
    </w:p>
  </w:endnote>
  <w:endnote w:type="continuationSeparator" w:id="0">
    <w:p w:rsidR="00641E90" w:rsidRDefault="00641E90" w:rsidP="00651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C0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E90" w:rsidRDefault="00641E90" w:rsidP="00651671">
      <w:pPr>
        <w:spacing w:after="0" w:line="240" w:lineRule="auto"/>
      </w:pPr>
      <w:r>
        <w:separator/>
      </w:r>
    </w:p>
  </w:footnote>
  <w:footnote w:type="continuationSeparator" w:id="0">
    <w:p w:rsidR="00641E90" w:rsidRDefault="00641E90" w:rsidP="006516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506E4"/>
    <w:multiLevelType w:val="hybridMultilevel"/>
    <w:tmpl w:val="FBD6C556"/>
    <w:lvl w:ilvl="0" w:tplc="274E672C">
      <w:start w:val="1"/>
      <w:numFmt w:val="bullet"/>
      <w:lvlText w:val="•"/>
      <w:lvlJc w:val="left"/>
      <w:pPr>
        <w:tabs>
          <w:tab w:val="num" w:pos="720"/>
        </w:tabs>
        <w:ind w:left="720" w:hanging="360"/>
      </w:pPr>
      <w:rPr>
        <w:rFonts w:ascii="Georgia" w:hAnsi="Georgia" w:hint="default"/>
      </w:rPr>
    </w:lvl>
    <w:lvl w:ilvl="1" w:tplc="9078CA88" w:tentative="1">
      <w:start w:val="1"/>
      <w:numFmt w:val="bullet"/>
      <w:lvlText w:val="•"/>
      <w:lvlJc w:val="left"/>
      <w:pPr>
        <w:tabs>
          <w:tab w:val="num" w:pos="1440"/>
        </w:tabs>
        <w:ind w:left="1440" w:hanging="360"/>
      </w:pPr>
      <w:rPr>
        <w:rFonts w:ascii="Georgia" w:hAnsi="Georgia" w:hint="default"/>
      </w:rPr>
    </w:lvl>
    <w:lvl w:ilvl="2" w:tplc="56D82D64" w:tentative="1">
      <w:start w:val="1"/>
      <w:numFmt w:val="bullet"/>
      <w:lvlText w:val="•"/>
      <w:lvlJc w:val="left"/>
      <w:pPr>
        <w:tabs>
          <w:tab w:val="num" w:pos="2160"/>
        </w:tabs>
        <w:ind w:left="2160" w:hanging="360"/>
      </w:pPr>
      <w:rPr>
        <w:rFonts w:ascii="Georgia" w:hAnsi="Georgia" w:hint="default"/>
      </w:rPr>
    </w:lvl>
    <w:lvl w:ilvl="3" w:tplc="A6907314" w:tentative="1">
      <w:start w:val="1"/>
      <w:numFmt w:val="bullet"/>
      <w:lvlText w:val="•"/>
      <w:lvlJc w:val="left"/>
      <w:pPr>
        <w:tabs>
          <w:tab w:val="num" w:pos="2880"/>
        </w:tabs>
        <w:ind w:left="2880" w:hanging="360"/>
      </w:pPr>
      <w:rPr>
        <w:rFonts w:ascii="Georgia" w:hAnsi="Georgia" w:hint="default"/>
      </w:rPr>
    </w:lvl>
    <w:lvl w:ilvl="4" w:tplc="57C6CA32" w:tentative="1">
      <w:start w:val="1"/>
      <w:numFmt w:val="bullet"/>
      <w:lvlText w:val="•"/>
      <w:lvlJc w:val="left"/>
      <w:pPr>
        <w:tabs>
          <w:tab w:val="num" w:pos="3600"/>
        </w:tabs>
        <w:ind w:left="3600" w:hanging="360"/>
      </w:pPr>
      <w:rPr>
        <w:rFonts w:ascii="Georgia" w:hAnsi="Georgia" w:hint="default"/>
      </w:rPr>
    </w:lvl>
    <w:lvl w:ilvl="5" w:tplc="87F073BE" w:tentative="1">
      <w:start w:val="1"/>
      <w:numFmt w:val="bullet"/>
      <w:lvlText w:val="•"/>
      <w:lvlJc w:val="left"/>
      <w:pPr>
        <w:tabs>
          <w:tab w:val="num" w:pos="4320"/>
        </w:tabs>
        <w:ind w:left="4320" w:hanging="360"/>
      </w:pPr>
      <w:rPr>
        <w:rFonts w:ascii="Georgia" w:hAnsi="Georgia" w:hint="default"/>
      </w:rPr>
    </w:lvl>
    <w:lvl w:ilvl="6" w:tplc="9FD2BC38" w:tentative="1">
      <w:start w:val="1"/>
      <w:numFmt w:val="bullet"/>
      <w:lvlText w:val="•"/>
      <w:lvlJc w:val="left"/>
      <w:pPr>
        <w:tabs>
          <w:tab w:val="num" w:pos="5040"/>
        </w:tabs>
        <w:ind w:left="5040" w:hanging="360"/>
      </w:pPr>
      <w:rPr>
        <w:rFonts w:ascii="Georgia" w:hAnsi="Georgia" w:hint="default"/>
      </w:rPr>
    </w:lvl>
    <w:lvl w:ilvl="7" w:tplc="5CC6AD5E" w:tentative="1">
      <w:start w:val="1"/>
      <w:numFmt w:val="bullet"/>
      <w:lvlText w:val="•"/>
      <w:lvlJc w:val="left"/>
      <w:pPr>
        <w:tabs>
          <w:tab w:val="num" w:pos="5760"/>
        </w:tabs>
        <w:ind w:left="5760" w:hanging="360"/>
      </w:pPr>
      <w:rPr>
        <w:rFonts w:ascii="Georgia" w:hAnsi="Georgia" w:hint="default"/>
      </w:rPr>
    </w:lvl>
    <w:lvl w:ilvl="8" w:tplc="9BA0DF6E" w:tentative="1">
      <w:start w:val="1"/>
      <w:numFmt w:val="bullet"/>
      <w:lvlText w:val="•"/>
      <w:lvlJc w:val="left"/>
      <w:pPr>
        <w:tabs>
          <w:tab w:val="num" w:pos="6480"/>
        </w:tabs>
        <w:ind w:left="6480" w:hanging="360"/>
      </w:pPr>
      <w:rPr>
        <w:rFonts w:ascii="Georgia" w:hAnsi="Georgia" w:hint="default"/>
      </w:rPr>
    </w:lvl>
  </w:abstractNum>
  <w:abstractNum w:abstractNumId="1" w15:restartNumberingAfterBreak="0">
    <w:nsid w:val="12324AFC"/>
    <w:multiLevelType w:val="hybridMultilevel"/>
    <w:tmpl w:val="D17CF74E"/>
    <w:lvl w:ilvl="0" w:tplc="1F1CF544">
      <w:start w:val="1"/>
      <w:numFmt w:val="bullet"/>
      <w:lvlText w:val="•"/>
      <w:lvlJc w:val="left"/>
      <w:pPr>
        <w:tabs>
          <w:tab w:val="num" w:pos="720"/>
        </w:tabs>
        <w:ind w:left="720" w:hanging="360"/>
      </w:pPr>
      <w:rPr>
        <w:rFonts w:ascii="Georgia" w:hAnsi="Georgia" w:hint="default"/>
      </w:rPr>
    </w:lvl>
    <w:lvl w:ilvl="1" w:tplc="F4CCCF20" w:tentative="1">
      <w:start w:val="1"/>
      <w:numFmt w:val="bullet"/>
      <w:lvlText w:val="•"/>
      <w:lvlJc w:val="left"/>
      <w:pPr>
        <w:tabs>
          <w:tab w:val="num" w:pos="1440"/>
        </w:tabs>
        <w:ind w:left="1440" w:hanging="360"/>
      </w:pPr>
      <w:rPr>
        <w:rFonts w:ascii="Georgia" w:hAnsi="Georgia" w:hint="default"/>
      </w:rPr>
    </w:lvl>
    <w:lvl w:ilvl="2" w:tplc="B9128214" w:tentative="1">
      <w:start w:val="1"/>
      <w:numFmt w:val="bullet"/>
      <w:lvlText w:val="•"/>
      <w:lvlJc w:val="left"/>
      <w:pPr>
        <w:tabs>
          <w:tab w:val="num" w:pos="2160"/>
        </w:tabs>
        <w:ind w:left="2160" w:hanging="360"/>
      </w:pPr>
      <w:rPr>
        <w:rFonts w:ascii="Georgia" w:hAnsi="Georgia" w:hint="default"/>
      </w:rPr>
    </w:lvl>
    <w:lvl w:ilvl="3" w:tplc="BB869060" w:tentative="1">
      <w:start w:val="1"/>
      <w:numFmt w:val="bullet"/>
      <w:lvlText w:val="•"/>
      <w:lvlJc w:val="left"/>
      <w:pPr>
        <w:tabs>
          <w:tab w:val="num" w:pos="2880"/>
        </w:tabs>
        <w:ind w:left="2880" w:hanging="360"/>
      </w:pPr>
      <w:rPr>
        <w:rFonts w:ascii="Georgia" w:hAnsi="Georgia" w:hint="default"/>
      </w:rPr>
    </w:lvl>
    <w:lvl w:ilvl="4" w:tplc="555629C4" w:tentative="1">
      <w:start w:val="1"/>
      <w:numFmt w:val="bullet"/>
      <w:lvlText w:val="•"/>
      <w:lvlJc w:val="left"/>
      <w:pPr>
        <w:tabs>
          <w:tab w:val="num" w:pos="3600"/>
        </w:tabs>
        <w:ind w:left="3600" w:hanging="360"/>
      </w:pPr>
      <w:rPr>
        <w:rFonts w:ascii="Georgia" w:hAnsi="Georgia" w:hint="default"/>
      </w:rPr>
    </w:lvl>
    <w:lvl w:ilvl="5" w:tplc="9FF87780" w:tentative="1">
      <w:start w:val="1"/>
      <w:numFmt w:val="bullet"/>
      <w:lvlText w:val="•"/>
      <w:lvlJc w:val="left"/>
      <w:pPr>
        <w:tabs>
          <w:tab w:val="num" w:pos="4320"/>
        </w:tabs>
        <w:ind w:left="4320" w:hanging="360"/>
      </w:pPr>
      <w:rPr>
        <w:rFonts w:ascii="Georgia" w:hAnsi="Georgia" w:hint="default"/>
      </w:rPr>
    </w:lvl>
    <w:lvl w:ilvl="6" w:tplc="E7EE49C8" w:tentative="1">
      <w:start w:val="1"/>
      <w:numFmt w:val="bullet"/>
      <w:lvlText w:val="•"/>
      <w:lvlJc w:val="left"/>
      <w:pPr>
        <w:tabs>
          <w:tab w:val="num" w:pos="5040"/>
        </w:tabs>
        <w:ind w:left="5040" w:hanging="360"/>
      </w:pPr>
      <w:rPr>
        <w:rFonts w:ascii="Georgia" w:hAnsi="Georgia" w:hint="default"/>
      </w:rPr>
    </w:lvl>
    <w:lvl w:ilvl="7" w:tplc="DACA07F8" w:tentative="1">
      <w:start w:val="1"/>
      <w:numFmt w:val="bullet"/>
      <w:lvlText w:val="•"/>
      <w:lvlJc w:val="left"/>
      <w:pPr>
        <w:tabs>
          <w:tab w:val="num" w:pos="5760"/>
        </w:tabs>
        <w:ind w:left="5760" w:hanging="360"/>
      </w:pPr>
      <w:rPr>
        <w:rFonts w:ascii="Georgia" w:hAnsi="Georgia" w:hint="default"/>
      </w:rPr>
    </w:lvl>
    <w:lvl w:ilvl="8" w:tplc="FEBCFA84"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12AB5C20"/>
    <w:multiLevelType w:val="hybridMultilevel"/>
    <w:tmpl w:val="FED4D2F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24FE603D"/>
    <w:multiLevelType w:val="hybridMultilevel"/>
    <w:tmpl w:val="82B01086"/>
    <w:lvl w:ilvl="0" w:tplc="6A92F564">
      <w:start w:val="7"/>
      <w:numFmt w:val="decimal"/>
      <w:lvlText w:val="%1."/>
      <w:lvlJc w:val="left"/>
      <w:pPr>
        <w:tabs>
          <w:tab w:val="num" w:pos="720"/>
        </w:tabs>
        <w:ind w:left="720" w:hanging="360"/>
      </w:pPr>
    </w:lvl>
    <w:lvl w:ilvl="1" w:tplc="98E06186" w:tentative="1">
      <w:start w:val="1"/>
      <w:numFmt w:val="decimal"/>
      <w:lvlText w:val="%2."/>
      <w:lvlJc w:val="left"/>
      <w:pPr>
        <w:tabs>
          <w:tab w:val="num" w:pos="1440"/>
        </w:tabs>
        <w:ind w:left="1440" w:hanging="360"/>
      </w:pPr>
    </w:lvl>
    <w:lvl w:ilvl="2" w:tplc="ACD6004C" w:tentative="1">
      <w:start w:val="1"/>
      <w:numFmt w:val="decimal"/>
      <w:lvlText w:val="%3."/>
      <w:lvlJc w:val="left"/>
      <w:pPr>
        <w:tabs>
          <w:tab w:val="num" w:pos="2160"/>
        </w:tabs>
        <w:ind w:left="2160" w:hanging="360"/>
      </w:pPr>
    </w:lvl>
    <w:lvl w:ilvl="3" w:tplc="D1DEE252" w:tentative="1">
      <w:start w:val="1"/>
      <w:numFmt w:val="decimal"/>
      <w:lvlText w:val="%4."/>
      <w:lvlJc w:val="left"/>
      <w:pPr>
        <w:tabs>
          <w:tab w:val="num" w:pos="2880"/>
        </w:tabs>
        <w:ind w:left="2880" w:hanging="360"/>
      </w:pPr>
    </w:lvl>
    <w:lvl w:ilvl="4" w:tplc="E89C526E" w:tentative="1">
      <w:start w:val="1"/>
      <w:numFmt w:val="decimal"/>
      <w:lvlText w:val="%5."/>
      <w:lvlJc w:val="left"/>
      <w:pPr>
        <w:tabs>
          <w:tab w:val="num" w:pos="3600"/>
        </w:tabs>
        <w:ind w:left="3600" w:hanging="360"/>
      </w:pPr>
    </w:lvl>
    <w:lvl w:ilvl="5" w:tplc="DC8201BC" w:tentative="1">
      <w:start w:val="1"/>
      <w:numFmt w:val="decimal"/>
      <w:lvlText w:val="%6."/>
      <w:lvlJc w:val="left"/>
      <w:pPr>
        <w:tabs>
          <w:tab w:val="num" w:pos="4320"/>
        </w:tabs>
        <w:ind w:left="4320" w:hanging="360"/>
      </w:pPr>
    </w:lvl>
    <w:lvl w:ilvl="6" w:tplc="07AA4418" w:tentative="1">
      <w:start w:val="1"/>
      <w:numFmt w:val="decimal"/>
      <w:lvlText w:val="%7."/>
      <w:lvlJc w:val="left"/>
      <w:pPr>
        <w:tabs>
          <w:tab w:val="num" w:pos="5040"/>
        </w:tabs>
        <w:ind w:left="5040" w:hanging="360"/>
      </w:pPr>
    </w:lvl>
    <w:lvl w:ilvl="7" w:tplc="B8648CEE" w:tentative="1">
      <w:start w:val="1"/>
      <w:numFmt w:val="decimal"/>
      <w:lvlText w:val="%8."/>
      <w:lvlJc w:val="left"/>
      <w:pPr>
        <w:tabs>
          <w:tab w:val="num" w:pos="5760"/>
        </w:tabs>
        <w:ind w:left="5760" w:hanging="360"/>
      </w:pPr>
    </w:lvl>
    <w:lvl w:ilvl="8" w:tplc="2358408E" w:tentative="1">
      <w:start w:val="1"/>
      <w:numFmt w:val="decimal"/>
      <w:lvlText w:val="%9."/>
      <w:lvlJc w:val="left"/>
      <w:pPr>
        <w:tabs>
          <w:tab w:val="num" w:pos="6480"/>
        </w:tabs>
        <w:ind w:left="6480" w:hanging="360"/>
      </w:pPr>
    </w:lvl>
  </w:abstractNum>
  <w:abstractNum w:abstractNumId="4" w15:restartNumberingAfterBreak="0">
    <w:nsid w:val="2A140219"/>
    <w:multiLevelType w:val="hybridMultilevel"/>
    <w:tmpl w:val="633684C8"/>
    <w:lvl w:ilvl="0" w:tplc="7250E066">
      <w:start w:val="1"/>
      <w:numFmt w:val="bullet"/>
      <w:lvlText w:val="•"/>
      <w:lvlJc w:val="left"/>
      <w:pPr>
        <w:tabs>
          <w:tab w:val="num" w:pos="720"/>
        </w:tabs>
        <w:ind w:left="720" w:hanging="360"/>
      </w:pPr>
      <w:rPr>
        <w:rFonts w:ascii="Georgia" w:hAnsi="Georgia" w:hint="default"/>
      </w:rPr>
    </w:lvl>
    <w:lvl w:ilvl="1" w:tplc="3888242E" w:tentative="1">
      <w:start w:val="1"/>
      <w:numFmt w:val="bullet"/>
      <w:lvlText w:val="•"/>
      <w:lvlJc w:val="left"/>
      <w:pPr>
        <w:tabs>
          <w:tab w:val="num" w:pos="1440"/>
        </w:tabs>
        <w:ind w:left="1440" w:hanging="360"/>
      </w:pPr>
      <w:rPr>
        <w:rFonts w:ascii="Georgia" w:hAnsi="Georgia" w:hint="default"/>
      </w:rPr>
    </w:lvl>
    <w:lvl w:ilvl="2" w:tplc="61F2E15E" w:tentative="1">
      <w:start w:val="1"/>
      <w:numFmt w:val="bullet"/>
      <w:lvlText w:val="•"/>
      <w:lvlJc w:val="left"/>
      <w:pPr>
        <w:tabs>
          <w:tab w:val="num" w:pos="2160"/>
        </w:tabs>
        <w:ind w:left="2160" w:hanging="360"/>
      </w:pPr>
      <w:rPr>
        <w:rFonts w:ascii="Georgia" w:hAnsi="Georgia" w:hint="default"/>
      </w:rPr>
    </w:lvl>
    <w:lvl w:ilvl="3" w:tplc="7452F704" w:tentative="1">
      <w:start w:val="1"/>
      <w:numFmt w:val="bullet"/>
      <w:lvlText w:val="•"/>
      <w:lvlJc w:val="left"/>
      <w:pPr>
        <w:tabs>
          <w:tab w:val="num" w:pos="2880"/>
        </w:tabs>
        <w:ind w:left="2880" w:hanging="360"/>
      </w:pPr>
      <w:rPr>
        <w:rFonts w:ascii="Georgia" w:hAnsi="Georgia" w:hint="default"/>
      </w:rPr>
    </w:lvl>
    <w:lvl w:ilvl="4" w:tplc="DF183AFC" w:tentative="1">
      <w:start w:val="1"/>
      <w:numFmt w:val="bullet"/>
      <w:lvlText w:val="•"/>
      <w:lvlJc w:val="left"/>
      <w:pPr>
        <w:tabs>
          <w:tab w:val="num" w:pos="3600"/>
        </w:tabs>
        <w:ind w:left="3600" w:hanging="360"/>
      </w:pPr>
      <w:rPr>
        <w:rFonts w:ascii="Georgia" w:hAnsi="Georgia" w:hint="default"/>
      </w:rPr>
    </w:lvl>
    <w:lvl w:ilvl="5" w:tplc="62166C50" w:tentative="1">
      <w:start w:val="1"/>
      <w:numFmt w:val="bullet"/>
      <w:lvlText w:val="•"/>
      <w:lvlJc w:val="left"/>
      <w:pPr>
        <w:tabs>
          <w:tab w:val="num" w:pos="4320"/>
        </w:tabs>
        <w:ind w:left="4320" w:hanging="360"/>
      </w:pPr>
      <w:rPr>
        <w:rFonts w:ascii="Georgia" w:hAnsi="Georgia" w:hint="default"/>
      </w:rPr>
    </w:lvl>
    <w:lvl w:ilvl="6" w:tplc="B3E634E6" w:tentative="1">
      <w:start w:val="1"/>
      <w:numFmt w:val="bullet"/>
      <w:lvlText w:val="•"/>
      <w:lvlJc w:val="left"/>
      <w:pPr>
        <w:tabs>
          <w:tab w:val="num" w:pos="5040"/>
        </w:tabs>
        <w:ind w:left="5040" w:hanging="360"/>
      </w:pPr>
      <w:rPr>
        <w:rFonts w:ascii="Georgia" w:hAnsi="Georgia" w:hint="default"/>
      </w:rPr>
    </w:lvl>
    <w:lvl w:ilvl="7" w:tplc="C52481D4" w:tentative="1">
      <w:start w:val="1"/>
      <w:numFmt w:val="bullet"/>
      <w:lvlText w:val="•"/>
      <w:lvlJc w:val="left"/>
      <w:pPr>
        <w:tabs>
          <w:tab w:val="num" w:pos="5760"/>
        </w:tabs>
        <w:ind w:left="5760" w:hanging="360"/>
      </w:pPr>
      <w:rPr>
        <w:rFonts w:ascii="Georgia" w:hAnsi="Georgia" w:hint="default"/>
      </w:rPr>
    </w:lvl>
    <w:lvl w:ilvl="8" w:tplc="41C0D44C" w:tentative="1">
      <w:start w:val="1"/>
      <w:numFmt w:val="bullet"/>
      <w:lvlText w:val="•"/>
      <w:lvlJc w:val="left"/>
      <w:pPr>
        <w:tabs>
          <w:tab w:val="num" w:pos="6480"/>
        </w:tabs>
        <w:ind w:left="6480" w:hanging="360"/>
      </w:pPr>
      <w:rPr>
        <w:rFonts w:ascii="Georgia" w:hAnsi="Georgia" w:hint="default"/>
      </w:rPr>
    </w:lvl>
  </w:abstractNum>
  <w:abstractNum w:abstractNumId="5" w15:restartNumberingAfterBreak="0">
    <w:nsid w:val="2A16388A"/>
    <w:multiLevelType w:val="hybridMultilevel"/>
    <w:tmpl w:val="93909BE2"/>
    <w:lvl w:ilvl="0" w:tplc="98C8AD34">
      <w:start w:val="1"/>
      <w:numFmt w:val="bullet"/>
      <w:lvlText w:val="•"/>
      <w:lvlJc w:val="left"/>
      <w:pPr>
        <w:tabs>
          <w:tab w:val="num" w:pos="360"/>
        </w:tabs>
        <w:ind w:left="360" w:hanging="360"/>
      </w:pPr>
      <w:rPr>
        <w:rFonts w:ascii="Georgia" w:hAnsi="Georgia" w:hint="default"/>
      </w:rPr>
    </w:lvl>
    <w:lvl w:ilvl="1" w:tplc="58BED422" w:tentative="1">
      <w:start w:val="1"/>
      <w:numFmt w:val="bullet"/>
      <w:lvlText w:val="•"/>
      <w:lvlJc w:val="left"/>
      <w:pPr>
        <w:tabs>
          <w:tab w:val="num" w:pos="1080"/>
        </w:tabs>
        <w:ind w:left="1080" w:hanging="360"/>
      </w:pPr>
      <w:rPr>
        <w:rFonts w:ascii="Georgia" w:hAnsi="Georgia" w:hint="default"/>
      </w:rPr>
    </w:lvl>
    <w:lvl w:ilvl="2" w:tplc="B65C5976" w:tentative="1">
      <w:start w:val="1"/>
      <w:numFmt w:val="bullet"/>
      <w:lvlText w:val="•"/>
      <w:lvlJc w:val="left"/>
      <w:pPr>
        <w:tabs>
          <w:tab w:val="num" w:pos="1800"/>
        </w:tabs>
        <w:ind w:left="1800" w:hanging="360"/>
      </w:pPr>
      <w:rPr>
        <w:rFonts w:ascii="Georgia" w:hAnsi="Georgia" w:hint="default"/>
      </w:rPr>
    </w:lvl>
    <w:lvl w:ilvl="3" w:tplc="98D0FAF2" w:tentative="1">
      <w:start w:val="1"/>
      <w:numFmt w:val="bullet"/>
      <w:lvlText w:val="•"/>
      <w:lvlJc w:val="left"/>
      <w:pPr>
        <w:tabs>
          <w:tab w:val="num" w:pos="2520"/>
        </w:tabs>
        <w:ind w:left="2520" w:hanging="360"/>
      </w:pPr>
      <w:rPr>
        <w:rFonts w:ascii="Georgia" w:hAnsi="Georgia" w:hint="default"/>
      </w:rPr>
    </w:lvl>
    <w:lvl w:ilvl="4" w:tplc="C616C82A" w:tentative="1">
      <w:start w:val="1"/>
      <w:numFmt w:val="bullet"/>
      <w:lvlText w:val="•"/>
      <w:lvlJc w:val="left"/>
      <w:pPr>
        <w:tabs>
          <w:tab w:val="num" w:pos="3240"/>
        </w:tabs>
        <w:ind w:left="3240" w:hanging="360"/>
      </w:pPr>
      <w:rPr>
        <w:rFonts w:ascii="Georgia" w:hAnsi="Georgia" w:hint="default"/>
      </w:rPr>
    </w:lvl>
    <w:lvl w:ilvl="5" w:tplc="98FC7B08" w:tentative="1">
      <w:start w:val="1"/>
      <w:numFmt w:val="bullet"/>
      <w:lvlText w:val="•"/>
      <w:lvlJc w:val="left"/>
      <w:pPr>
        <w:tabs>
          <w:tab w:val="num" w:pos="3960"/>
        </w:tabs>
        <w:ind w:left="3960" w:hanging="360"/>
      </w:pPr>
      <w:rPr>
        <w:rFonts w:ascii="Georgia" w:hAnsi="Georgia" w:hint="default"/>
      </w:rPr>
    </w:lvl>
    <w:lvl w:ilvl="6" w:tplc="436C11A8" w:tentative="1">
      <w:start w:val="1"/>
      <w:numFmt w:val="bullet"/>
      <w:lvlText w:val="•"/>
      <w:lvlJc w:val="left"/>
      <w:pPr>
        <w:tabs>
          <w:tab w:val="num" w:pos="4680"/>
        </w:tabs>
        <w:ind w:left="4680" w:hanging="360"/>
      </w:pPr>
      <w:rPr>
        <w:rFonts w:ascii="Georgia" w:hAnsi="Georgia" w:hint="default"/>
      </w:rPr>
    </w:lvl>
    <w:lvl w:ilvl="7" w:tplc="C6CACC52" w:tentative="1">
      <w:start w:val="1"/>
      <w:numFmt w:val="bullet"/>
      <w:lvlText w:val="•"/>
      <w:lvlJc w:val="left"/>
      <w:pPr>
        <w:tabs>
          <w:tab w:val="num" w:pos="5400"/>
        </w:tabs>
        <w:ind w:left="5400" w:hanging="360"/>
      </w:pPr>
      <w:rPr>
        <w:rFonts w:ascii="Georgia" w:hAnsi="Georgia" w:hint="default"/>
      </w:rPr>
    </w:lvl>
    <w:lvl w:ilvl="8" w:tplc="0B38D62C" w:tentative="1">
      <w:start w:val="1"/>
      <w:numFmt w:val="bullet"/>
      <w:lvlText w:val="•"/>
      <w:lvlJc w:val="left"/>
      <w:pPr>
        <w:tabs>
          <w:tab w:val="num" w:pos="6120"/>
        </w:tabs>
        <w:ind w:left="6120" w:hanging="360"/>
      </w:pPr>
      <w:rPr>
        <w:rFonts w:ascii="Georgia" w:hAnsi="Georgia" w:hint="default"/>
      </w:rPr>
    </w:lvl>
  </w:abstractNum>
  <w:abstractNum w:abstractNumId="6" w15:restartNumberingAfterBreak="0">
    <w:nsid w:val="2FA1767E"/>
    <w:multiLevelType w:val="hybridMultilevel"/>
    <w:tmpl w:val="F34C71C8"/>
    <w:lvl w:ilvl="0" w:tplc="67349C3A">
      <w:start w:val="1"/>
      <w:numFmt w:val="decimal"/>
      <w:lvlText w:val="%1."/>
      <w:lvlJc w:val="left"/>
      <w:pPr>
        <w:ind w:left="720" w:hanging="360"/>
      </w:pPr>
      <w:rPr>
        <w:rFonts w:ascii="Arial" w:eastAsiaTheme="minorEastAsia"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3B63F1"/>
    <w:multiLevelType w:val="hybridMultilevel"/>
    <w:tmpl w:val="DB922A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5836FC"/>
    <w:multiLevelType w:val="hybridMultilevel"/>
    <w:tmpl w:val="3AE86680"/>
    <w:lvl w:ilvl="0" w:tplc="AB4AC0E0">
      <w:start w:val="1"/>
      <w:numFmt w:val="bullet"/>
      <w:lvlText w:val="•"/>
      <w:lvlJc w:val="left"/>
      <w:pPr>
        <w:tabs>
          <w:tab w:val="num" w:pos="720"/>
        </w:tabs>
        <w:ind w:left="720" w:hanging="360"/>
      </w:pPr>
      <w:rPr>
        <w:rFonts w:ascii="Georgia" w:hAnsi="Georgia" w:hint="default"/>
      </w:rPr>
    </w:lvl>
    <w:lvl w:ilvl="1" w:tplc="DE40B624" w:tentative="1">
      <w:start w:val="1"/>
      <w:numFmt w:val="bullet"/>
      <w:lvlText w:val="•"/>
      <w:lvlJc w:val="left"/>
      <w:pPr>
        <w:tabs>
          <w:tab w:val="num" w:pos="1440"/>
        </w:tabs>
        <w:ind w:left="1440" w:hanging="360"/>
      </w:pPr>
      <w:rPr>
        <w:rFonts w:ascii="Georgia" w:hAnsi="Georgia" w:hint="default"/>
      </w:rPr>
    </w:lvl>
    <w:lvl w:ilvl="2" w:tplc="2ABE494A" w:tentative="1">
      <w:start w:val="1"/>
      <w:numFmt w:val="bullet"/>
      <w:lvlText w:val="•"/>
      <w:lvlJc w:val="left"/>
      <w:pPr>
        <w:tabs>
          <w:tab w:val="num" w:pos="2160"/>
        </w:tabs>
        <w:ind w:left="2160" w:hanging="360"/>
      </w:pPr>
      <w:rPr>
        <w:rFonts w:ascii="Georgia" w:hAnsi="Georgia" w:hint="default"/>
      </w:rPr>
    </w:lvl>
    <w:lvl w:ilvl="3" w:tplc="E9E2336A" w:tentative="1">
      <w:start w:val="1"/>
      <w:numFmt w:val="bullet"/>
      <w:lvlText w:val="•"/>
      <w:lvlJc w:val="left"/>
      <w:pPr>
        <w:tabs>
          <w:tab w:val="num" w:pos="2880"/>
        </w:tabs>
        <w:ind w:left="2880" w:hanging="360"/>
      </w:pPr>
      <w:rPr>
        <w:rFonts w:ascii="Georgia" w:hAnsi="Georgia" w:hint="default"/>
      </w:rPr>
    </w:lvl>
    <w:lvl w:ilvl="4" w:tplc="C9566F3C" w:tentative="1">
      <w:start w:val="1"/>
      <w:numFmt w:val="bullet"/>
      <w:lvlText w:val="•"/>
      <w:lvlJc w:val="left"/>
      <w:pPr>
        <w:tabs>
          <w:tab w:val="num" w:pos="3600"/>
        </w:tabs>
        <w:ind w:left="3600" w:hanging="360"/>
      </w:pPr>
      <w:rPr>
        <w:rFonts w:ascii="Georgia" w:hAnsi="Georgia" w:hint="default"/>
      </w:rPr>
    </w:lvl>
    <w:lvl w:ilvl="5" w:tplc="AD6A7168" w:tentative="1">
      <w:start w:val="1"/>
      <w:numFmt w:val="bullet"/>
      <w:lvlText w:val="•"/>
      <w:lvlJc w:val="left"/>
      <w:pPr>
        <w:tabs>
          <w:tab w:val="num" w:pos="4320"/>
        </w:tabs>
        <w:ind w:left="4320" w:hanging="360"/>
      </w:pPr>
      <w:rPr>
        <w:rFonts w:ascii="Georgia" w:hAnsi="Georgia" w:hint="default"/>
      </w:rPr>
    </w:lvl>
    <w:lvl w:ilvl="6" w:tplc="0576D4EE" w:tentative="1">
      <w:start w:val="1"/>
      <w:numFmt w:val="bullet"/>
      <w:lvlText w:val="•"/>
      <w:lvlJc w:val="left"/>
      <w:pPr>
        <w:tabs>
          <w:tab w:val="num" w:pos="5040"/>
        </w:tabs>
        <w:ind w:left="5040" w:hanging="360"/>
      </w:pPr>
      <w:rPr>
        <w:rFonts w:ascii="Georgia" w:hAnsi="Georgia" w:hint="default"/>
      </w:rPr>
    </w:lvl>
    <w:lvl w:ilvl="7" w:tplc="3BCA3000" w:tentative="1">
      <w:start w:val="1"/>
      <w:numFmt w:val="bullet"/>
      <w:lvlText w:val="•"/>
      <w:lvlJc w:val="left"/>
      <w:pPr>
        <w:tabs>
          <w:tab w:val="num" w:pos="5760"/>
        </w:tabs>
        <w:ind w:left="5760" w:hanging="360"/>
      </w:pPr>
      <w:rPr>
        <w:rFonts w:ascii="Georgia" w:hAnsi="Georgia" w:hint="default"/>
      </w:rPr>
    </w:lvl>
    <w:lvl w:ilvl="8" w:tplc="EB3AD80A" w:tentative="1">
      <w:start w:val="1"/>
      <w:numFmt w:val="bullet"/>
      <w:lvlText w:val="•"/>
      <w:lvlJc w:val="left"/>
      <w:pPr>
        <w:tabs>
          <w:tab w:val="num" w:pos="6480"/>
        </w:tabs>
        <w:ind w:left="6480" w:hanging="360"/>
      </w:pPr>
      <w:rPr>
        <w:rFonts w:ascii="Georgia" w:hAnsi="Georgia" w:hint="default"/>
      </w:rPr>
    </w:lvl>
  </w:abstractNum>
  <w:abstractNum w:abstractNumId="9" w15:restartNumberingAfterBreak="0">
    <w:nsid w:val="45394D9E"/>
    <w:multiLevelType w:val="hybridMultilevel"/>
    <w:tmpl w:val="B9B83F8A"/>
    <w:lvl w:ilvl="0" w:tplc="E9FE419E">
      <w:start w:val="1"/>
      <w:numFmt w:val="bullet"/>
      <w:lvlText w:val="•"/>
      <w:lvlJc w:val="left"/>
      <w:pPr>
        <w:tabs>
          <w:tab w:val="num" w:pos="720"/>
        </w:tabs>
        <w:ind w:left="720" w:hanging="360"/>
      </w:pPr>
      <w:rPr>
        <w:rFonts w:ascii="Georgia" w:hAnsi="Georgia" w:hint="default"/>
      </w:rPr>
    </w:lvl>
    <w:lvl w:ilvl="1" w:tplc="D4787F7C" w:tentative="1">
      <w:start w:val="1"/>
      <w:numFmt w:val="bullet"/>
      <w:lvlText w:val="•"/>
      <w:lvlJc w:val="left"/>
      <w:pPr>
        <w:tabs>
          <w:tab w:val="num" w:pos="1440"/>
        </w:tabs>
        <w:ind w:left="1440" w:hanging="360"/>
      </w:pPr>
      <w:rPr>
        <w:rFonts w:ascii="Georgia" w:hAnsi="Georgia" w:hint="default"/>
      </w:rPr>
    </w:lvl>
    <w:lvl w:ilvl="2" w:tplc="376ED84A" w:tentative="1">
      <w:start w:val="1"/>
      <w:numFmt w:val="bullet"/>
      <w:lvlText w:val="•"/>
      <w:lvlJc w:val="left"/>
      <w:pPr>
        <w:tabs>
          <w:tab w:val="num" w:pos="2160"/>
        </w:tabs>
        <w:ind w:left="2160" w:hanging="360"/>
      </w:pPr>
      <w:rPr>
        <w:rFonts w:ascii="Georgia" w:hAnsi="Georgia" w:hint="default"/>
      </w:rPr>
    </w:lvl>
    <w:lvl w:ilvl="3" w:tplc="3C3ACFCE" w:tentative="1">
      <w:start w:val="1"/>
      <w:numFmt w:val="bullet"/>
      <w:lvlText w:val="•"/>
      <w:lvlJc w:val="left"/>
      <w:pPr>
        <w:tabs>
          <w:tab w:val="num" w:pos="2880"/>
        </w:tabs>
        <w:ind w:left="2880" w:hanging="360"/>
      </w:pPr>
      <w:rPr>
        <w:rFonts w:ascii="Georgia" w:hAnsi="Georgia" w:hint="default"/>
      </w:rPr>
    </w:lvl>
    <w:lvl w:ilvl="4" w:tplc="C2DE4730" w:tentative="1">
      <w:start w:val="1"/>
      <w:numFmt w:val="bullet"/>
      <w:lvlText w:val="•"/>
      <w:lvlJc w:val="left"/>
      <w:pPr>
        <w:tabs>
          <w:tab w:val="num" w:pos="3600"/>
        </w:tabs>
        <w:ind w:left="3600" w:hanging="360"/>
      </w:pPr>
      <w:rPr>
        <w:rFonts w:ascii="Georgia" w:hAnsi="Georgia" w:hint="default"/>
      </w:rPr>
    </w:lvl>
    <w:lvl w:ilvl="5" w:tplc="73842100" w:tentative="1">
      <w:start w:val="1"/>
      <w:numFmt w:val="bullet"/>
      <w:lvlText w:val="•"/>
      <w:lvlJc w:val="left"/>
      <w:pPr>
        <w:tabs>
          <w:tab w:val="num" w:pos="4320"/>
        </w:tabs>
        <w:ind w:left="4320" w:hanging="360"/>
      </w:pPr>
      <w:rPr>
        <w:rFonts w:ascii="Georgia" w:hAnsi="Georgia" w:hint="default"/>
      </w:rPr>
    </w:lvl>
    <w:lvl w:ilvl="6" w:tplc="71BC9312" w:tentative="1">
      <w:start w:val="1"/>
      <w:numFmt w:val="bullet"/>
      <w:lvlText w:val="•"/>
      <w:lvlJc w:val="left"/>
      <w:pPr>
        <w:tabs>
          <w:tab w:val="num" w:pos="5040"/>
        </w:tabs>
        <w:ind w:left="5040" w:hanging="360"/>
      </w:pPr>
      <w:rPr>
        <w:rFonts w:ascii="Georgia" w:hAnsi="Georgia" w:hint="default"/>
      </w:rPr>
    </w:lvl>
    <w:lvl w:ilvl="7" w:tplc="800A7932" w:tentative="1">
      <w:start w:val="1"/>
      <w:numFmt w:val="bullet"/>
      <w:lvlText w:val="•"/>
      <w:lvlJc w:val="left"/>
      <w:pPr>
        <w:tabs>
          <w:tab w:val="num" w:pos="5760"/>
        </w:tabs>
        <w:ind w:left="5760" w:hanging="360"/>
      </w:pPr>
      <w:rPr>
        <w:rFonts w:ascii="Georgia" w:hAnsi="Georgia" w:hint="default"/>
      </w:rPr>
    </w:lvl>
    <w:lvl w:ilvl="8" w:tplc="16EA52AA" w:tentative="1">
      <w:start w:val="1"/>
      <w:numFmt w:val="bullet"/>
      <w:lvlText w:val="•"/>
      <w:lvlJc w:val="left"/>
      <w:pPr>
        <w:tabs>
          <w:tab w:val="num" w:pos="6480"/>
        </w:tabs>
        <w:ind w:left="6480" w:hanging="360"/>
      </w:pPr>
      <w:rPr>
        <w:rFonts w:ascii="Georgia" w:hAnsi="Georgia" w:hint="default"/>
      </w:rPr>
    </w:lvl>
  </w:abstractNum>
  <w:abstractNum w:abstractNumId="10" w15:restartNumberingAfterBreak="0">
    <w:nsid w:val="46A74097"/>
    <w:multiLevelType w:val="hybridMultilevel"/>
    <w:tmpl w:val="6DCA5082"/>
    <w:lvl w:ilvl="0" w:tplc="6C1833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A9430B"/>
    <w:multiLevelType w:val="hybridMultilevel"/>
    <w:tmpl w:val="946202BE"/>
    <w:lvl w:ilvl="0" w:tplc="8680750E">
      <w:start w:val="1"/>
      <w:numFmt w:val="decimal"/>
      <w:lvlText w:val="%1."/>
      <w:lvlJc w:val="left"/>
      <w:pPr>
        <w:tabs>
          <w:tab w:val="num" w:pos="720"/>
        </w:tabs>
        <w:ind w:left="720" w:hanging="360"/>
      </w:pPr>
    </w:lvl>
    <w:lvl w:ilvl="1" w:tplc="0C14BCE4" w:tentative="1">
      <w:start w:val="1"/>
      <w:numFmt w:val="decimal"/>
      <w:lvlText w:val="%2."/>
      <w:lvlJc w:val="left"/>
      <w:pPr>
        <w:tabs>
          <w:tab w:val="num" w:pos="1440"/>
        </w:tabs>
        <w:ind w:left="1440" w:hanging="360"/>
      </w:pPr>
    </w:lvl>
    <w:lvl w:ilvl="2" w:tplc="F23EFD0A" w:tentative="1">
      <w:start w:val="1"/>
      <w:numFmt w:val="decimal"/>
      <w:lvlText w:val="%3."/>
      <w:lvlJc w:val="left"/>
      <w:pPr>
        <w:tabs>
          <w:tab w:val="num" w:pos="2160"/>
        </w:tabs>
        <w:ind w:left="2160" w:hanging="360"/>
      </w:pPr>
    </w:lvl>
    <w:lvl w:ilvl="3" w:tplc="27F42D06" w:tentative="1">
      <w:start w:val="1"/>
      <w:numFmt w:val="decimal"/>
      <w:lvlText w:val="%4."/>
      <w:lvlJc w:val="left"/>
      <w:pPr>
        <w:tabs>
          <w:tab w:val="num" w:pos="2880"/>
        </w:tabs>
        <w:ind w:left="2880" w:hanging="360"/>
      </w:pPr>
    </w:lvl>
    <w:lvl w:ilvl="4" w:tplc="CD54BAF6" w:tentative="1">
      <w:start w:val="1"/>
      <w:numFmt w:val="decimal"/>
      <w:lvlText w:val="%5."/>
      <w:lvlJc w:val="left"/>
      <w:pPr>
        <w:tabs>
          <w:tab w:val="num" w:pos="3600"/>
        </w:tabs>
        <w:ind w:left="3600" w:hanging="360"/>
      </w:pPr>
    </w:lvl>
    <w:lvl w:ilvl="5" w:tplc="0F68545E" w:tentative="1">
      <w:start w:val="1"/>
      <w:numFmt w:val="decimal"/>
      <w:lvlText w:val="%6."/>
      <w:lvlJc w:val="left"/>
      <w:pPr>
        <w:tabs>
          <w:tab w:val="num" w:pos="4320"/>
        </w:tabs>
        <w:ind w:left="4320" w:hanging="360"/>
      </w:pPr>
    </w:lvl>
    <w:lvl w:ilvl="6" w:tplc="0A68730E" w:tentative="1">
      <w:start w:val="1"/>
      <w:numFmt w:val="decimal"/>
      <w:lvlText w:val="%7."/>
      <w:lvlJc w:val="left"/>
      <w:pPr>
        <w:tabs>
          <w:tab w:val="num" w:pos="5040"/>
        </w:tabs>
        <w:ind w:left="5040" w:hanging="360"/>
      </w:pPr>
    </w:lvl>
    <w:lvl w:ilvl="7" w:tplc="67AE0E20" w:tentative="1">
      <w:start w:val="1"/>
      <w:numFmt w:val="decimal"/>
      <w:lvlText w:val="%8."/>
      <w:lvlJc w:val="left"/>
      <w:pPr>
        <w:tabs>
          <w:tab w:val="num" w:pos="5760"/>
        </w:tabs>
        <w:ind w:left="5760" w:hanging="360"/>
      </w:pPr>
    </w:lvl>
    <w:lvl w:ilvl="8" w:tplc="335E08DE" w:tentative="1">
      <w:start w:val="1"/>
      <w:numFmt w:val="decimal"/>
      <w:lvlText w:val="%9."/>
      <w:lvlJc w:val="left"/>
      <w:pPr>
        <w:tabs>
          <w:tab w:val="num" w:pos="6480"/>
        </w:tabs>
        <w:ind w:left="6480" w:hanging="360"/>
      </w:pPr>
    </w:lvl>
  </w:abstractNum>
  <w:abstractNum w:abstractNumId="12" w15:restartNumberingAfterBreak="0">
    <w:nsid w:val="51C706F3"/>
    <w:multiLevelType w:val="hybridMultilevel"/>
    <w:tmpl w:val="7BCA63C8"/>
    <w:lvl w:ilvl="0" w:tplc="6962624E">
      <w:start w:val="1"/>
      <w:numFmt w:val="bullet"/>
      <w:lvlText w:val="•"/>
      <w:lvlJc w:val="left"/>
      <w:pPr>
        <w:tabs>
          <w:tab w:val="num" w:pos="720"/>
        </w:tabs>
        <w:ind w:left="720" w:hanging="360"/>
      </w:pPr>
      <w:rPr>
        <w:rFonts w:ascii="Georgia" w:hAnsi="Georgia" w:hint="default"/>
      </w:rPr>
    </w:lvl>
    <w:lvl w:ilvl="1" w:tplc="AAC27040" w:tentative="1">
      <w:start w:val="1"/>
      <w:numFmt w:val="bullet"/>
      <w:lvlText w:val="•"/>
      <w:lvlJc w:val="left"/>
      <w:pPr>
        <w:tabs>
          <w:tab w:val="num" w:pos="1440"/>
        </w:tabs>
        <w:ind w:left="1440" w:hanging="360"/>
      </w:pPr>
      <w:rPr>
        <w:rFonts w:ascii="Georgia" w:hAnsi="Georgia" w:hint="default"/>
      </w:rPr>
    </w:lvl>
    <w:lvl w:ilvl="2" w:tplc="A27CD8E2" w:tentative="1">
      <w:start w:val="1"/>
      <w:numFmt w:val="bullet"/>
      <w:lvlText w:val="•"/>
      <w:lvlJc w:val="left"/>
      <w:pPr>
        <w:tabs>
          <w:tab w:val="num" w:pos="2160"/>
        </w:tabs>
        <w:ind w:left="2160" w:hanging="360"/>
      </w:pPr>
      <w:rPr>
        <w:rFonts w:ascii="Georgia" w:hAnsi="Georgia" w:hint="default"/>
      </w:rPr>
    </w:lvl>
    <w:lvl w:ilvl="3" w:tplc="F900148A" w:tentative="1">
      <w:start w:val="1"/>
      <w:numFmt w:val="bullet"/>
      <w:lvlText w:val="•"/>
      <w:lvlJc w:val="left"/>
      <w:pPr>
        <w:tabs>
          <w:tab w:val="num" w:pos="2880"/>
        </w:tabs>
        <w:ind w:left="2880" w:hanging="360"/>
      </w:pPr>
      <w:rPr>
        <w:rFonts w:ascii="Georgia" w:hAnsi="Georgia" w:hint="default"/>
      </w:rPr>
    </w:lvl>
    <w:lvl w:ilvl="4" w:tplc="4752681E" w:tentative="1">
      <w:start w:val="1"/>
      <w:numFmt w:val="bullet"/>
      <w:lvlText w:val="•"/>
      <w:lvlJc w:val="left"/>
      <w:pPr>
        <w:tabs>
          <w:tab w:val="num" w:pos="3600"/>
        </w:tabs>
        <w:ind w:left="3600" w:hanging="360"/>
      </w:pPr>
      <w:rPr>
        <w:rFonts w:ascii="Georgia" w:hAnsi="Georgia" w:hint="default"/>
      </w:rPr>
    </w:lvl>
    <w:lvl w:ilvl="5" w:tplc="DA963D6E" w:tentative="1">
      <w:start w:val="1"/>
      <w:numFmt w:val="bullet"/>
      <w:lvlText w:val="•"/>
      <w:lvlJc w:val="left"/>
      <w:pPr>
        <w:tabs>
          <w:tab w:val="num" w:pos="4320"/>
        </w:tabs>
        <w:ind w:left="4320" w:hanging="360"/>
      </w:pPr>
      <w:rPr>
        <w:rFonts w:ascii="Georgia" w:hAnsi="Georgia" w:hint="default"/>
      </w:rPr>
    </w:lvl>
    <w:lvl w:ilvl="6" w:tplc="0ABE8C04" w:tentative="1">
      <w:start w:val="1"/>
      <w:numFmt w:val="bullet"/>
      <w:lvlText w:val="•"/>
      <w:lvlJc w:val="left"/>
      <w:pPr>
        <w:tabs>
          <w:tab w:val="num" w:pos="5040"/>
        </w:tabs>
        <w:ind w:left="5040" w:hanging="360"/>
      </w:pPr>
      <w:rPr>
        <w:rFonts w:ascii="Georgia" w:hAnsi="Georgia" w:hint="default"/>
      </w:rPr>
    </w:lvl>
    <w:lvl w:ilvl="7" w:tplc="FB3A8106" w:tentative="1">
      <w:start w:val="1"/>
      <w:numFmt w:val="bullet"/>
      <w:lvlText w:val="•"/>
      <w:lvlJc w:val="left"/>
      <w:pPr>
        <w:tabs>
          <w:tab w:val="num" w:pos="5760"/>
        </w:tabs>
        <w:ind w:left="5760" w:hanging="360"/>
      </w:pPr>
      <w:rPr>
        <w:rFonts w:ascii="Georgia" w:hAnsi="Georgia" w:hint="default"/>
      </w:rPr>
    </w:lvl>
    <w:lvl w:ilvl="8" w:tplc="33802464"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524F5D06"/>
    <w:multiLevelType w:val="hybridMultilevel"/>
    <w:tmpl w:val="E7F8948C"/>
    <w:lvl w:ilvl="0" w:tplc="28A6F148">
      <w:start w:val="1"/>
      <w:numFmt w:val="decimal"/>
      <w:lvlText w:val="%1."/>
      <w:lvlJc w:val="left"/>
      <w:pPr>
        <w:tabs>
          <w:tab w:val="num" w:pos="720"/>
        </w:tabs>
        <w:ind w:left="720" w:hanging="360"/>
      </w:pPr>
    </w:lvl>
    <w:lvl w:ilvl="1" w:tplc="DED66450" w:tentative="1">
      <w:start w:val="1"/>
      <w:numFmt w:val="decimal"/>
      <w:lvlText w:val="%2."/>
      <w:lvlJc w:val="left"/>
      <w:pPr>
        <w:tabs>
          <w:tab w:val="num" w:pos="1440"/>
        </w:tabs>
        <w:ind w:left="1440" w:hanging="360"/>
      </w:pPr>
    </w:lvl>
    <w:lvl w:ilvl="2" w:tplc="EF1C8A6E" w:tentative="1">
      <w:start w:val="1"/>
      <w:numFmt w:val="decimal"/>
      <w:lvlText w:val="%3."/>
      <w:lvlJc w:val="left"/>
      <w:pPr>
        <w:tabs>
          <w:tab w:val="num" w:pos="2160"/>
        </w:tabs>
        <w:ind w:left="2160" w:hanging="360"/>
      </w:pPr>
    </w:lvl>
    <w:lvl w:ilvl="3" w:tplc="0AE08D8C" w:tentative="1">
      <w:start w:val="1"/>
      <w:numFmt w:val="decimal"/>
      <w:lvlText w:val="%4."/>
      <w:lvlJc w:val="left"/>
      <w:pPr>
        <w:tabs>
          <w:tab w:val="num" w:pos="2880"/>
        </w:tabs>
        <w:ind w:left="2880" w:hanging="360"/>
      </w:pPr>
    </w:lvl>
    <w:lvl w:ilvl="4" w:tplc="C76AC0D4" w:tentative="1">
      <w:start w:val="1"/>
      <w:numFmt w:val="decimal"/>
      <w:lvlText w:val="%5."/>
      <w:lvlJc w:val="left"/>
      <w:pPr>
        <w:tabs>
          <w:tab w:val="num" w:pos="3600"/>
        </w:tabs>
        <w:ind w:left="3600" w:hanging="360"/>
      </w:pPr>
    </w:lvl>
    <w:lvl w:ilvl="5" w:tplc="00EA87AC" w:tentative="1">
      <w:start w:val="1"/>
      <w:numFmt w:val="decimal"/>
      <w:lvlText w:val="%6."/>
      <w:lvlJc w:val="left"/>
      <w:pPr>
        <w:tabs>
          <w:tab w:val="num" w:pos="4320"/>
        </w:tabs>
        <w:ind w:left="4320" w:hanging="360"/>
      </w:pPr>
    </w:lvl>
    <w:lvl w:ilvl="6" w:tplc="37041AC4" w:tentative="1">
      <w:start w:val="1"/>
      <w:numFmt w:val="decimal"/>
      <w:lvlText w:val="%7."/>
      <w:lvlJc w:val="left"/>
      <w:pPr>
        <w:tabs>
          <w:tab w:val="num" w:pos="5040"/>
        </w:tabs>
        <w:ind w:left="5040" w:hanging="360"/>
      </w:pPr>
    </w:lvl>
    <w:lvl w:ilvl="7" w:tplc="343C42B8" w:tentative="1">
      <w:start w:val="1"/>
      <w:numFmt w:val="decimal"/>
      <w:lvlText w:val="%8."/>
      <w:lvlJc w:val="left"/>
      <w:pPr>
        <w:tabs>
          <w:tab w:val="num" w:pos="5760"/>
        </w:tabs>
        <w:ind w:left="5760" w:hanging="360"/>
      </w:pPr>
    </w:lvl>
    <w:lvl w:ilvl="8" w:tplc="0246947E" w:tentative="1">
      <w:start w:val="1"/>
      <w:numFmt w:val="decimal"/>
      <w:lvlText w:val="%9."/>
      <w:lvlJc w:val="left"/>
      <w:pPr>
        <w:tabs>
          <w:tab w:val="num" w:pos="6480"/>
        </w:tabs>
        <w:ind w:left="6480" w:hanging="360"/>
      </w:pPr>
    </w:lvl>
  </w:abstractNum>
  <w:abstractNum w:abstractNumId="14" w15:restartNumberingAfterBreak="0">
    <w:nsid w:val="55AC7C81"/>
    <w:multiLevelType w:val="hybridMultilevel"/>
    <w:tmpl w:val="5CDE25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9055E94"/>
    <w:multiLevelType w:val="hybridMultilevel"/>
    <w:tmpl w:val="50727E46"/>
    <w:lvl w:ilvl="0" w:tplc="A7D89EE8">
      <w:start w:val="1"/>
      <w:numFmt w:val="bullet"/>
      <w:lvlText w:val="•"/>
      <w:lvlJc w:val="left"/>
      <w:pPr>
        <w:tabs>
          <w:tab w:val="num" w:pos="720"/>
        </w:tabs>
        <w:ind w:left="720" w:hanging="360"/>
      </w:pPr>
      <w:rPr>
        <w:rFonts w:ascii="Georgia" w:hAnsi="Georgia" w:hint="default"/>
      </w:rPr>
    </w:lvl>
    <w:lvl w:ilvl="1" w:tplc="D4D44F7A">
      <w:start w:val="1"/>
      <w:numFmt w:val="bullet"/>
      <w:lvlText w:val="•"/>
      <w:lvlJc w:val="left"/>
      <w:pPr>
        <w:tabs>
          <w:tab w:val="num" w:pos="1440"/>
        </w:tabs>
        <w:ind w:left="1440" w:hanging="360"/>
      </w:pPr>
      <w:rPr>
        <w:rFonts w:ascii="Georgia" w:hAnsi="Georgia" w:hint="default"/>
      </w:rPr>
    </w:lvl>
    <w:lvl w:ilvl="2" w:tplc="4BE27DC2" w:tentative="1">
      <w:start w:val="1"/>
      <w:numFmt w:val="bullet"/>
      <w:lvlText w:val="•"/>
      <w:lvlJc w:val="left"/>
      <w:pPr>
        <w:tabs>
          <w:tab w:val="num" w:pos="2160"/>
        </w:tabs>
        <w:ind w:left="2160" w:hanging="360"/>
      </w:pPr>
      <w:rPr>
        <w:rFonts w:ascii="Georgia" w:hAnsi="Georgia" w:hint="default"/>
      </w:rPr>
    </w:lvl>
    <w:lvl w:ilvl="3" w:tplc="FB2C6390" w:tentative="1">
      <w:start w:val="1"/>
      <w:numFmt w:val="bullet"/>
      <w:lvlText w:val="•"/>
      <w:lvlJc w:val="left"/>
      <w:pPr>
        <w:tabs>
          <w:tab w:val="num" w:pos="2880"/>
        </w:tabs>
        <w:ind w:left="2880" w:hanging="360"/>
      </w:pPr>
      <w:rPr>
        <w:rFonts w:ascii="Georgia" w:hAnsi="Georgia" w:hint="default"/>
      </w:rPr>
    </w:lvl>
    <w:lvl w:ilvl="4" w:tplc="E286E078" w:tentative="1">
      <w:start w:val="1"/>
      <w:numFmt w:val="bullet"/>
      <w:lvlText w:val="•"/>
      <w:lvlJc w:val="left"/>
      <w:pPr>
        <w:tabs>
          <w:tab w:val="num" w:pos="3600"/>
        </w:tabs>
        <w:ind w:left="3600" w:hanging="360"/>
      </w:pPr>
      <w:rPr>
        <w:rFonts w:ascii="Georgia" w:hAnsi="Georgia" w:hint="default"/>
      </w:rPr>
    </w:lvl>
    <w:lvl w:ilvl="5" w:tplc="1CB83A30" w:tentative="1">
      <w:start w:val="1"/>
      <w:numFmt w:val="bullet"/>
      <w:lvlText w:val="•"/>
      <w:lvlJc w:val="left"/>
      <w:pPr>
        <w:tabs>
          <w:tab w:val="num" w:pos="4320"/>
        </w:tabs>
        <w:ind w:left="4320" w:hanging="360"/>
      </w:pPr>
      <w:rPr>
        <w:rFonts w:ascii="Georgia" w:hAnsi="Georgia" w:hint="default"/>
      </w:rPr>
    </w:lvl>
    <w:lvl w:ilvl="6" w:tplc="9D80D1E4" w:tentative="1">
      <w:start w:val="1"/>
      <w:numFmt w:val="bullet"/>
      <w:lvlText w:val="•"/>
      <w:lvlJc w:val="left"/>
      <w:pPr>
        <w:tabs>
          <w:tab w:val="num" w:pos="5040"/>
        </w:tabs>
        <w:ind w:left="5040" w:hanging="360"/>
      </w:pPr>
      <w:rPr>
        <w:rFonts w:ascii="Georgia" w:hAnsi="Georgia" w:hint="default"/>
      </w:rPr>
    </w:lvl>
    <w:lvl w:ilvl="7" w:tplc="ABEC3126" w:tentative="1">
      <w:start w:val="1"/>
      <w:numFmt w:val="bullet"/>
      <w:lvlText w:val="•"/>
      <w:lvlJc w:val="left"/>
      <w:pPr>
        <w:tabs>
          <w:tab w:val="num" w:pos="5760"/>
        </w:tabs>
        <w:ind w:left="5760" w:hanging="360"/>
      </w:pPr>
      <w:rPr>
        <w:rFonts w:ascii="Georgia" w:hAnsi="Georgia" w:hint="default"/>
      </w:rPr>
    </w:lvl>
    <w:lvl w:ilvl="8" w:tplc="EA5A02EA"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602F2B3A"/>
    <w:multiLevelType w:val="hybridMultilevel"/>
    <w:tmpl w:val="37A04B58"/>
    <w:lvl w:ilvl="0" w:tplc="CA2CA032">
      <w:start w:val="1"/>
      <w:numFmt w:val="bullet"/>
      <w:lvlText w:val="•"/>
      <w:lvlJc w:val="left"/>
      <w:pPr>
        <w:tabs>
          <w:tab w:val="num" w:pos="720"/>
        </w:tabs>
        <w:ind w:left="720" w:hanging="360"/>
      </w:pPr>
      <w:rPr>
        <w:rFonts w:ascii="Georgia" w:hAnsi="Georgia" w:hint="default"/>
      </w:rPr>
    </w:lvl>
    <w:lvl w:ilvl="1" w:tplc="3168BE12">
      <w:start w:val="525"/>
      <w:numFmt w:val="bullet"/>
      <w:lvlText w:val="▫"/>
      <w:lvlJc w:val="left"/>
      <w:pPr>
        <w:tabs>
          <w:tab w:val="num" w:pos="1440"/>
        </w:tabs>
        <w:ind w:left="1440" w:hanging="360"/>
      </w:pPr>
      <w:rPr>
        <w:rFonts w:ascii="Georgia" w:hAnsi="Georgia" w:hint="default"/>
      </w:rPr>
    </w:lvl>
    <w:lvl w:ilvl="2" w:tplc="41E2EAEE" w:tentative="1">
      <w:start w:val="1"/>
      <w:numFmt w:val="bullet"/>
      <w:lvlText w:val="•"/>
      <w:lvlJc w:val="left"/>
      <w:pPr>
        <w:tabs>
          <w:tab w:val="num" w:pos="2160"/>
        </w:tabs>
        <w:ind w:left="2160" w:hanging="360"/>
      </w:pPr>
      <w:rPr>
        <w:rFonts w:ascii="Georgia" w:hAnsi="Georgia" w:hint="default"/>
      </w:rPr>
    </w:lvl>
    <w:lvl w:ilvl="3" w:tplc="3F529482" w:tentative="1">
      <w:start w:val="1"/>
      <w:numFmt w:val="bullet"/>
      <w:lvlText w:val="•"/>
      <w:lvlJc w:val="left"/>
      <w:pPr>
        <w:tabs>
          <w:tab w:val="num" w:pos="2880"/>
        </w:tabs>
        <w:ind w:left="2880" w:hanging="360"/>
      </w:pPr>
      <w:rPr>
        <w:rFonts w:ascii="Georgia" w:hAnsi="Georgia" w:hint="default"/>
      </w:rPr>
    </w:lvl>
    <w:lvl w:ilvl="4" w:tplc="B8C630E4" w:tentative="1">
      <w:start w:val="1"/>
      <w:numFmt w:val="bullet"/>
      <w:lvlText w:val="•"/>
      <w:lvlJc w:val="left"/>
      <w:pPr>
        <w:tabs>
          <w:tab w:val="num" w:pos="3600"/>
        </w:tabs>
        <w:ind w:left="3600" w:hanging="360"/>
      </w:pPr>
      <w:rPr>
        <w:rFonts w:ascii="Georgia" w:hAnsi="Georgia" w:hint="default"/>
      </w:rPr>
    </w:lvl>
    <w:lvl w:ilvl="5" w:tplc="E7AA259C" w:tentative="1">
      <w:start w:val="1"/>
      <w:numFmt w:val="bullet"/>
      <w:lvlText w:val="•"/>
      <w:lvlJc w:val="left"/>
      <w:pPr>
        <w:tabs>
          <w:tab w:val="num" w:pos="4320"/>
        </w:tabs>
        <w:ind w:left="4320" w:hanging="360"/>
      </w:pPr>
      <w:rPr>
        <w:rFonts w:ascii="Georgia" w:hAnsi="Georgia" w:hint="default"/>
      </w:rPr>
    </w:lvl>
    <w:lvl w:ilvl="6" w:tplc="2BD876AE" w:tentative="1">
      <w:start w:val="1"/>
      <w:numFmt w:val="bullet"/>
      <w:lvlText w:val="•"/>
      <w:lvlJc w:val="left"/>
      <w:pPr>
        <w:tabs>
          <w:tab w:val="num" w:pos="5040"/>
        </w:tabs>
        <w:ind w:left="5040" w:hanging="360"/>
      </w:pPr>
      <w:rPr>
        <w:rFonts w:ascii="Georgia" w:hAnsi="Georgia" w:hint="default"/>
      </w:rPr>
    </w:lvl>
    <w:lvl w:ilvl="7" w:tplc="953A3F10" w:tentative="1">
      <w:start w:val="1"/>
      <w:numFmt w:val="bullet"/>
      <w:lvlText w:val="•"/>
      <w:lvlJc w:val="left"/>
      <w:pPr>
        <w:tabs>
          <w:tab w:val="num" w:pos="5760"/>
        </w:tabs>
        <w:ind w:left="5760" w:hanging="360"/>
      </w:pPr>
      <w:rPr>
        <w:rFonts w:ascii="Georgia" w:hAnsi="Georgia" w:hint="default"/>
      </w:rPr>
    </w:lvl>
    <w:lvl w:ilvl="8" w:tplc="99C21A40" w:tentative="1">
      <w:start w:val="1"/>
      <w:numFmt w:val="bullet"/>
      <w:lvlText w:val="•"/>
      <w:lvlJc w:val="left"/>
      <w:pPr>
        <w:tabs>
          <w:tab w:val="num" w:pos="6480"/>
        </w:tabs>
        <w:ind w:left="6480" w:hanging="360"/>
      </w:pPr>
      <w:rPr>
        <w:rFonts w:ascii="Georgia" w:hAnsi="Georgia" w:hint="default"/>
      </w:rPr>
    </w:lvl>
  </w:abstractNum>
  <w:abstractNum w:abstractNumId="17" w15:restartNumberingAfterBreak="0">
    <w:nsid w:val="66E76A3B"/>
    <w:multiLevelType w:val="hybridMultilevel"/>
    <w:tmpl w:val="5268CA24"/>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15:restartNumberingAfterBreak="0">
    <w:nsid w:val="69577A22"/>
    <w:multiLevelType w:val="hybridMultilevel"/>
    <w:tmpl w:val="82E87276"/>
    <w:lvl w:ilvl="0" w:tplc="7E2CE408">
      <w:start w:val="1"/>
      <w:numFmt w:val="bullet"/>
      <w:lvlText w:val="•"/>
      <w:lvlJc w:val="left"/>
      <w:pPr>
        <w:tabs>
          <w:tab w:val="num" w:pos="720"/>
        </w:tabs>
        <w:ind w:left="720" w:hanging="360"/>
      </w:pPr>
      <w:rPr>
        <w:rFonts w:ascii="Georgia" w:hAnsi="Georgia" w:hint="default"/>
      </w:rPr>
    </w:lvl>
    <w:lvl w:ilvl="1" w:tplc="9B082276" w:tentative="1">
      <w:start w:val="1"/>
      <w:numFmt w:val="bullet"/>
      <w:lvlText w:val="•"/>
      <w:lvlJc w:val="left"/>
      <w:pPr>
        <w:tabs>
          <w:tab w:val="num" w:pos="1440"/>
        </w:tabs>
        <w:ind w:left="1440" w:hanging="360"/>
      </w:pPr>
      <w:rPr>
        <w:rFonts w:ascii="Georgia" w:hAnsi="Georgia" w:hint="default"/>
      </w:rPr>
    </w:lvl>
    <w:lvl w:ilvl="2" w:tplc="6484A6E6" w:tentative="1">
      <w:start w:val="1"/>
      <w:numFmt w:val="bullet"/>
      <w:lvlText w:val="•"/>
      <w:lvlJc w:val="left"/>
      <w:pPr>
        <w:tabs>
          <w:tab w:val="num" w:pos="2160"/>
        </w:tabs>
        <w:ind w:left="2160" w:hanging="360"/>
      </w:pPr>
      <w:rPr>
        <w:rFonts w:ascii="Georgia" w:hAnsi="Georgia" w:hint="default"/>
      </w:rPr>
    </w:lvl>
    <w:lvl w:ilvl="3" w:tplc="44340EE2" w:tentative="1">
      <w:start w:val="1"/>
      <w:numFmt w:val="bullet"/>
      <w:lvlText w:val="•"/>
      <w:lvlJc w:val="left"/>
      <w:pPr>
        <w:tabs>
          <w:tab w:val="num" w:pos="2880"/>
        </w:tabs>
        <w:ind w:left="2880" w:hanging="360"/>
      </w:pPr>
      <w:rPr>
        <w:rFonts w:ascii="Georgia" w:hAnsi="Georgia" w:hint="default"/>
      </w:rPr>
    </w:lvl>
    <w:lvl w:ilvl="4" w:tplc="33A804D6" w:tentative="1">
      <w:start w:val="1"/>
      <w:numFmt w:val="bullet"/>
      <w:lvlText w:val="•"/>
      <w:lvlJc w:val="left"/>
      <w:pPr>
        <w:tabs>
          <w:tab w:val="num" w:pos="3600"/>
        </w:tabs>
        <w:ind w:left="3600" w:hanging="360"/>
      </w:pPr>
      <w:rPr>
        <w:rFonts w:ascii="Georgia" w:hAnsi="Georgia" w:hint="default"/>
      </w:rPr>
    </w:lvl>
    <w:lvl w:ilvl="5" w:tplc="DD0A6B36" w:tentative="1">
      <w:start w:val="1"/>
      <w:numFmt w:val="bullet"/>
      <w:lvlText w:val="•"/>
      <w:lvlJc w:val="left"/>
      <w:pPr>
        <w:tabs>
          <w:tab w:val="num" w:pos="4320"/>
        </w:tabs>
        <w:ind w:left="4320" w:hanging="360"/>
      </w:pPr>
      <w:rPr>
        <w:rFonts w:ascii="Georgia" w:hAnsi="Georgia" w:hint="default"/>
      </w:rPr>
    </w:lvl>
    <w:lvl w:ilvl="6" w:tplc="7CC4FDE4" w:tentative="1">
      <w:start w:val="1"/>
      <w:numFmt w:val="bullet"/>
      <w:lvlText w:val="•"/>
      <w:lvlJc w:val="left"/>
      <w:pPr>
        <w:tabs>
          <w:tab w:val="num" w:pos="5040"/>
        </w:tabs>
        <w:ind w:left="5040" w:hanging="360"/>
      </w:pPr>
      <w:rPr>
        <w:rFonts w:ascii="Georgia" w:hAnsi="Georgia" w:hint="default"/>
      </w:rPr>
    </w:lvl>
    <w:lvl w:ilvl="7" w:tplc="E1FABA3C" w:tentative="1">
      <w:start w:val="1"/>
      <w:numFmt w:val="bullet"/>
      <w:lvlText w:val="•"/>
      <w:lvlJc w:val="left"/>
      <w:pPr>
        <w:tabs>
          <w:tab w:val="num" w:pos="5760"/>
        </w:tabs>
        <w:ind w:left="5760" w:hanging="360"/>
      </w:pPr>
      <w:rPr>
        <w:rFonts w:ascii="Georgia" w:hAnsi="Georgia" w:hint="default"/>
      </w:rPr>
    </w:lvl>
    <w:lvl w:ilvl="8" w:tplc="24B0D050" w:tentative="1">
      <w:start w:val="1"/>
      <w:numFmt w:val="bullet"/>
      <w:lvlText w:val="•"/>
      <w:lvlJc w:val="left"/>
      <w:pPr>
        <w:tabs>
          <w:tab w:val="num" w:pos="6480"/>
        </w:tabs>
        <w:ind w:left="6480" w:hanging="360"/>
      </w:pPr>
      <w:rPr>
        <w:rFonts w:ascii="Georgia" w:hAnsi="Georgia" w:hint="default"/>
      </w:rPr>
    </w:lvl>
  </w:abstractNum>
  <w:abstractNum w:abstractNumId="19" w15:restartNumberingAfterBreak="0">
    <w:nsid w:val="697F08F5"/>
    <w:multiLevelType w:val="hybridMultilevel"/>
    <w:tmpl w:val="A1E09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185ABF"/>
    <w:multiLevelType w:val="hybridMultilevel"/>
    <w:tmpl w:val="29B0ACC4"/>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6AF756E0"/>
    <w:multiLevelType w:val="hybridMultilevel"/>
    <w:tmpl w:val="0DD87D54"/>
    <w:lvl w:ilvl="0" w:tplc="95CC53C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C0601E4"/>
    <w:multiLevelType w:val="hybridMultilevel"/>
    <w:tmpl w:val="8002749A"/>
    <w:lvl w:ilvl="0" w:tplc="96E2F144">
      <w:start w:val="1"/>
      <w:numFmt w:val="decimal"/>
      <w:lvlText w:val="%1."/>
      <w:lvlJc w:val="left"/>
      <w:pPr>
        <w:tabs>
          <w:tab w:val="num" w:pos="720"/>
        </w:tabs>
        <w:ind w:left="720" w:hanging="360"/>
      </w:pPr>
    </w:lvl>
    <w:lvl w:ilvl="1" w:tplc="6C626D9A" w:tentative="1">
      <w:start w:val="1"/>
      <w:numFmt w:val="decimal"/>
      <w:lvlText w:val="%2."/>
      <w:lvlJc w:val="left"/>
      <w:pPr>
        <w:tabs>
          <w:tab w:val="num" w:pos="1440"/>
        </w:tabs>
        <w:ind w:left="1440" w:hanging="360"/>
      </w:pPr>
    </w:lvl>
    <w:lvl w:ilvl="2" w:tplc="0AD85706" w:tentative="1">
      <w:start w:val="1"/>
      <w:numFmt w:val="decimal"/>
      <w:lvlText w:val="%3."/>
      <w:lvlJc w:val="left"/>
      <w:pPr>
        <w:tabs>
          <w:tab w:val="num" w:pos="2160"/>
        </w:tabs>
        <w:ind w:left="2160" w:hanging="360"/>
      </w:pPr>
    </w:lvl>
    <w:lvl w:ilvl="3" w:tplc="06E26B72" w:tentative="1">
      <w:start w:val="1"/>
      <w:numFmt w:val="decimal"/>
      <w:lvlText w:val="%4."/>
      <w:lvlJc w:val="left"/>
      <w:pPr>
        <w:tabs>
          <w:tab w:val="num" w:pos="2880"/>
        </w:tabs>
        <w:ind w:left="2880" w:hanging="360"/>
      </w:pPr>
    </w:lvl>
    <w:lvl w:ilvl="4" w:tplc="5BE61A74" w:tentative="1">
      <w:start w:val="1"/>
      <w:numFmt w:val="decimal"/>
      <w:lvlText w:val="%5."/>
      <w:lvlJc w:val="left"/>
      <w:pPr>
        <w:tabs>
          <w:tab w:val="num" w:pos="3600"/>
        </w:tabs>
        <w:ind w:left="3600" w:hanging="360"/>
      </w:pPr>
    </w:lvl>
    <w:lvl w:ilvl="5" w:tplc="25F80614" w:tentative="1">
      <w:start w:val="1"/>
      <w:numFmt w:val="decimal"/>
      <w:lvlText w:val="%6."/>
      <w:lvlJc w:val="left"/>
      <w:pPr>
        <w:tabs>
          <w:tab w:val="num" w:pos="4320"/>
        </w:tabs>
        <w:ind w:left="4320" w:hanging="360"/>
      </w:pPr>
    </w:lvl>
    <w:lvl w:ilvl="6" w:tplc="8904F4B8" w:tentative="1">
      <w:start w:val="1"/>
      <w:numFmt w:val="decimal"/>
      <w:lvlText w:val="%7."/>
      <w:lvlJc w:val="left"/>
      <w:pPr>
        <w:tabs>
          <w:tab w:val="num" w:pos="5040"/>
        </w:tabs>
        <w:ind w:left="5040" w:hanging="360"/>
      </w:pPr>
    </w:lvl>
    <w:lvl w:ilvl="7" w:tplc="CD12E8F4" w:tentative="1">
      <w:start w:val="1"/>
      <w:numFmt w:val="decimal"/>
      <w:lvlText w:val="%8."/>
      <w:lvlJc w:val="left"/>
      <w:pPr>
        <w:tabs>
          <w:tab w:val="num" w:pos="5760"/>
        </w:tabs>
        <w:ind w:left="5760" w:hanging="360"/>
      </w:pPr>
    </w:lvl>
    <w:lvl w:ilvl="8" w:tplc="8F121430" w:tentative="1">
      <w:start w:val="1"/>
      <w:numFmt w:val="decimal"/>
      <w:lvlText w:val="%9."/>
      <w:lvlJc w:val="left"/>
      <w:pPr>
        <w:tabs>
          <w:tab w:val="num" w:pos="6480"/>
        </w:tabs>
        <w:ind w:left="6480" w:hanging="360"/>
      </w:pPr>
    </w:lvl>
  </w:abstractNum>
  <w:abstractNum w:abstractNumId="23" w15:restartNumberingAfterBreak="0">
    <w:nsid w:val="74C73DFE"/>
    <w:multiLevelType w:val="hybridMultilevel"/>
    <w:tmpl w:val="EEC4643E"/>
    <w:lvl w:ilvl="0" w:tplc="FF225540">
      <w:start w:val="1"/>
      <w:numFmt w:val="bullet"/>
      <w:lvlText w:val="•"/>
      <w:lvlJc w:val="left"/>
      <w:pPr>
        <w:tabs>
          <w:tab w:val="num" w:pos="720"/>
        </w:tabs>
        <w:ind w:left="720" w:hanging="360"/>
      </w:pPr>
      <w:rPr>
        <w:rFonts w:ascii="Georgia" w:hAnsi="Georgia" w:hint="default"/>
      </w:rPr>
    </w:lvl>
    <w:lvl w:ilvl="1" w:tplc="E624A55A" w:tentative="1">
      <w:start w:val="1"/>
      <w:numFmt w:val="bullet"/>
      <w:lvlText w:val="•"/>
      <w:lvlJc w:val="left"/>
      <w:pPr>
        <w:tabs>
          <w:tab w:val="num" w:pos="1440"/>
        </w:tabs>
        <w:ind w:left="1440" w:hanging="360"/>
      </w:pPr>
      <w:rPr>
        <w:rFonts w:ascii="Georgia" w:hAnsi="Georgia" w:hint="default"/>
      </w:rPr>
    </w:lvl>
    <w:lvl w:ilvl="2" w:tplc="DC541840" w:tentative="1">
      <w:start w:val="1"/>
      <w:numFmt w:val="bullet"/>
      <w:lvlText w:val="•"/>
      <w:lvlJc w:val="left"/>
      <w:pPr>
        <w:tabs>
          <w:tab w:val="num" w:pos="2160"/>
        </w:tabs>
        <w:ind w:left="2160" w:hanging="360"/>
      </w:pPr>
      <w:rPr>
        <w:rFonts w:ascii="Georgia" w:hAnsi="Georgia" w:hint="default"/>
      </w:rPr>
    </w:lvl>
    <w:lvl w:ilvl="3" w:tplc="919461BA" w:tentative="1">
      <w:start w:val="1"/>
      <w:numFmt w:val="bullet"/>
      <w:lvlText w:val="•"/>
      <w:lvlJc w:val="left"/>
      <w:pPr>
        <w:tabs>
          <w:tab w:val="num" w:pos="2880"/>
        </w:tabs>
        <w:ind w:left="2880" w:hanging="360"/>
      </w:pPr>
      <w:rPr>
        <w:rFonts w:ascii="Georgia" w:hAnsi="Georgia" w:hint="default"/>
      </w:rPr>
    </w:lvl>
    <w:lvl w:ilvl="4" w:tplc="BB16EADE" w:tentative="1">
      <w:start w:val="1"/>
      <w:numFmt w:val="bullet"/>
      <w:lvlText w:val="•"/>
      <w:lvlJc w:val="left"/>
      <w:pPr>
        <w:tabs>
          <w:tab w:val="num" w:pos="3600"/>
        </w:tabs>
        <w:ind w:left="3600" w:hanging="360"/>
      </w:pPr>
      <w:rPr>
        <w:rFonts w:ascii="Georgia" w:hAnsi="Georgia" w:hint="default"/>
      </w:rPr>
    </w:lvl>
    <w:lvl w:ilvl="5" w:tplc="EBAE00CC" w:tentative="1">
      <w:start w:val="1"/>
      <w:numFmt w:val="bullet"/>
      <w:lvlText w:val="•"/>
      <w:lvlJc w:val="left"/>
      <w:pPr>
        <w:tabs>
          <w:tab w:val="num" w:pos="4320"/>
        </w:tabs>
        <w:ind w:left="4320" w:hanging="360"/>
      </w:pPr>
      <w:rPr>
        <w:rFonts w:ascii="Georgia" w:hAnsi="Georgia" w:hint="default"/>
      </w:rPr>
    </w:lvl>
    <w:lvl w:ilvl="6" w:tplc="EBE407DA" w:tentative="1">
      <w:start w:val="1"/>
      <w:numFmt w:val="bullet"/>
      <w:lvlText w:val="•"/>
      <w:lvlJc w:val="left"/>
      <w:pPr>
        <w:tabs>
          <w:tab w:val="num" w:pos="5040"/>
        </w:tabs>
        <w:ind w:left="5040" w:hanging="360"/>
      </w:pPr>
      <w:rPr>
        <w:rFonts w:ascii="Georgia" w:hAnsi="Georgia" w:hint="default"/>
      </w:rPr>
    </w:lvl>
    <w:lvl w:ilvl="7" w:tplc="9C305CB6" w:tentative="1">
      <w:start w:val="1"/>
      <w:numFmt w:val="bullet"/>
      <w:lvlText w:val="•"/>
      <w:lvlJc w:val="left"/>
      <w:pPr>
        <w:tabs>
          <w:tab w:val="num" w:pos="5760"/>
        </w:tabs>
        <w:ind w:left="5760" w:hanging="360"/>
      </w:pPr>
      <w:rPr>
        <w:rFonts w:ascii="Georgia" w:hAnsi="Georgia" w:hint="default"/>
      </w:rPr>
    </w:lvl>
    <w:lvl w:ilvl="8" w:tplc="1770806A" w:tentative="1">
      <w:start w:val="1"/>
      <w:numFmt w:val="bullet"/>
      <w:lvlText w:val="•"/>
      <w:lvlJc w:val="left"/>
      <w:pPr>
        <w:tabs>
          <w:tab w:val="num" w:pos="6480"/>
        </w:tabs>
        <w:ind w:left="6480" w:hanging="360"/>
      </w:pPr>
      <w:rPr>
        <w:rFonts w:ascii="Georgia" w:hAnsi="Georgia" w:hint="default"/>
      </w:rPr>
    </w:lvl>
  </w:abstractNum>
  <w:abstractNum w:abstractNumId="24" w15:restartNumberingAfterBreak="0">
    <w:nsid w:val="78C6278F"/>
    <w:multiLevelType w:val="hybridMultilevel"/>
    <w:tmpl w:val="86DAE984"/>
    <w:lvl w:ilvl="0" w:tplc="0CC09678">
      <w:start w:val="1"/>
      <w:numFmt w:val="bullet"/>
      <w:lvlText w:val="•"/>
      <w:lvlJc w:val="left"/>
      <w:pPr>
        <w:tabs>
          <w:tab w:val="num" w:pos="720"/>
        </w:tabs>
        <w:ind w:left="720" w:hanging="360"/>
      </w:pPr>
      <w:rPr>
        <w:rFonts w:ascii="Georgia" w:hAnsi="Georgia" w:hint="default"/>
      </w:rPr>
    </w:lvl>
    <w:lvl w:ilvl="1" w:tplc="E6749B80" w:tentative="1">
      <w:start w:val="1"/>
      <w:numFmt w:val="bullet"/>
      <w:lvlText w:val="•"/>
      <w:lvlJc w:val="left"/>
      <w:pPr>
        <w:tabs>
          <w:tab w:val="num" w:pos="1440"/>
        </w:tabs>
        <w:ind w:left="1440" w:hanging="360"/>
      </w:pPr>
      <w:rPr>
        <w:rFonts w:ascii="Georgia" w:hAnsi="Georgia" w:hint="default"/>
      </w:rPr>
    </w:lvl>
    <w:lvl w:ilvl="2" w:tplc="07E6859C" w:tentative="1">
      <w:start w:val="1"/>
      <w:numFmt w:val="bullet"/>
      <w:lvlText w:val="•"/>
      <w:lvlJc w:val="left"/>
      <w:pPr>
        <w:tabs>
          <w:tab w:val="num" w:pos="2160"/>
        </w:tabs>
        <w:ind w:left="2160" w:hanging="360"/>
      </w:pPr>
      <w:rPr>
        <w:rFonts w:ascii="Georgia" w:hAnsi="Georgia" w:hint="default"/>
      </w:rPr>
    </w:lvl>
    <w:lvl w:ilvl="3" w:tplc="190C3070" w:tentative="1">
      <w:start w:val="1"/>
      <w:numFmt w:val="bullet"/>
      <w:lvlText w:val="•"/>
      <w:lvlJc w:val="left"/>
      <w:pPr>
        <w:tabs>
          <w:tab w:val="num" w:pos="2880"/>
        </w:tabs>
        <w:ind w:left="2880" w:hanging="360"/>
      </w:pPr>
      <w:rPr>
        <w:rFonts w:ascii="Georgia" w:hAnsi="Georgia" w:hint="default"/>
      </w:rPr>
    </w:lvl>
    <w:lvl w:ilvl="4" w:tplc="7E04D9B2" w:tentative="1">
      <w:start w:val="1"/>
      <w:numFmt w:val="bullet"/>
      <w:lvlText w:val="•"/>
      <w:lvlJc w:val="left"/>
      <w:pPr>
        <w:tabs>
          <w:tab w:val="num" w:pos="3600"/>
        </w:tabs>
        <w:ind w:left="3600" w:hanging="360"/>
      </w:pPr>
      <w:rPr>
        <w:rFonts w:ascii="Georgia" w:hAnsi="Georgia" w:hint="default"/>
      </w:rPr>
    </w:lvl>
    <w:lvl w:ilvl="5" w:tplc="FA203C5A" w:tentative="1">
      <w:start w:val="1"/>
      <w:numFmt w:val="bullet"/>
      <w:lvlText w:val="•"/>
      <w:lvlJc w:val="left"/>
      <w:pPr>
        <w:tabs>
          <w:tab w:val="num" w:pos="4320"/>
        </w:tabs>
        <w:ind w:left="4320" w:hanging="360"/>
      </w:pPr>
      <w:rPr>
        <w:rFonts w:ascii="Georgia" w:hAnsi="Georgia" w:hint="default"/>
      </w:rPr>
    </w:lvl>
    <w:lvl w:ilvl="6" w:tplc="D76CD3F6" w:tentative="1">
      <w:start w:val="1"/>
      <w:numFmt w:val="bullet"/>
      <w:lvlText w:val="•"/>
      <w:lvlJc w:val="left"/>
      <w:pPr>
        <w:tabs>
          <w:tab w:val="num" w:pos="5040"/>
        </w:tabs>
        <w:ind w:left="5040" w:hanging="360"/>
      </w:pPr>
      <w:rPr>
        <w:rFonts w:ascii="Georgia" w:hAnsi="Georgia" w:hint="default"/>
      </w:rPr>
    </w:lvl>
    <w:lvl w:ilvl="7" w:tplc="30AA6E80" w:tentative="1">
      <w:start w:val="1"/>
      <w:numFmt w:val="bullet"/>
      <w:lvlText w:val="•"/>
      <w:lvlJc w:val="left"/>
      <w:pPr>
        <w:tabs>
          <w:tab w:val="num" w:pos="5760"/>
        </w:tabs>
        <w:ind w:left="5760" w:hanging="360"/>
      </w:pPr>
      <w:rPr>
        <w:rFonts w:ascii="Georgia" w:hAnsi="Georgia" w:hint="default"/>
      </w:rPr>
    </w:lvl>
    <w:lvl w:ilvl="8" w:tplc="81C6F7A0" w:tentative="1">
      <w:start w:val="1"/>
      <w:numFmt w:val="bullet"/>
      <w:lvlText w:val="•"/>
      <w:lvlJc w:val="left"/>
      <w:pPr>
        <w:tabs>
          <w:tab w:val="num" w:pos="6480"/>
        </w:tabs>
        <w:ind w:left="6480" w:hanging="360"/>
      </w:pPr>
      <w:rPr>
        <w:rFonts w:ascii="Georgia" w:hAnsi="Georgia" w:hint="default"/>
      </w:rPr>
    </w:lvl>
  </w:abstractNum>
  <w:abstractNum w:abstractNumId="25" w15:restartNumberingAfterBreak="0">
    <w:nsid w:val="7D3F40B4"/>
    <w:multiLevelType w:val="hybridMultilevel"/>
    <w:tmpl w:val="FE0E283A"/>
    <w:lvl w:ilvl="0" w:tplc="82AC63F2">
      <w:start w:val="1"/>
      <w:numFmt w:val="bullet"/>
      <w:lvlText w:val="•"/>
      <w:lvlJc w:val="left"/>
      <w:pPr>
        <w:tabs>
          <w:tab w:val="num" w:pos="720"/>
        </w:tabs>
        <w:ind w:left="720" w:hanging="360"/>
      </w:pPr>
      <w:rPr>
        <w:rFonts w:ascii="Georgia" w:hAnsi="Georgia" w:hint="default"/>
      </w:rPr>
    </w:lvl>
    <w:lvl w:ilvl="1" w:tplc="BE5AFB7A" w:tentative="1">
      <w:start w:val="1"/>
      <w:numFmt w:val="bullet"/>
      <w:lvlText w:val="•"/>
      <w:lvlJc w:val="left"/>
      <w:pPr>
        <w:tabs>
          <w:tab w:val="num" w:pos="1440"/>
        </w:tabs>
        <w:ind w:left="1440" w:hanging="360"/>
      </w:pPr>
      <w:rPr>
        <w:rFonts w:ascii="Georgia" w:hAnsi="Georgia" w:hint="default"/>
      </w:rPr>
    </w:lvl>
    <w:lvl w:ilvl="2" w:tplc="328817B2" w:tentative="1">
      <w:start w:val="1"/>
      <w:numFmt w:val="bullet"/>
      <w:lvlText w:val="•"/>
      <w:lvlJc w:val="left"/>
      <w:pPr>
        <w:tabs>
          <w:tab w:val="num" w:pos="2160"/>
        </w:tabs>
        <w:ind w:left="2160" w:hanging="360"/>
      </w:pPr>
      <w:rPr>
        <w:rFonts w:ascii="Georgia" w:hAnsi="Georgia" w:hint="default"/>
      </w:rPr>
    </w:lvl>
    <w:lvl w:ilvl="3" w:tplc="4A82C4DE" w:tentative="1">
      <w:start w:val="1"/>
      <w:numFmt w:val="bullet"/>
      <w:lvlText w:val="•"/>
      <w:lvlJc w:val="left"/>
      <w:pPr>
        <w:tabs>
          <w:tab w:val="num" w:pos="2880"/>
        </w:tabs>
        <w:ind w:left="2880" w:hanging="360"/>
      </w:pPr>
      <w:rPr>
        <w:rFonts w:ascii="Georgia" w:hAnsi="Georgia" w:hint="default"/>
      </w:rPr>
    </w:lvl>
    <w:lvl w:ilvl="4" w:tplc="23BE9B6A" w:tentative="1">
      <w:start w:val="1"/>
      <w:numFmt w:val="bullet"/>
      <w:lvlText w:val="•"/>
      <w:lvlJc w:val="left"/>
      <w:pPr>
        <w:tabs>
          <w:tab w:val="num" w:pos="3600"/>
        </w:tabs>
        <w:ind w:left="3600" w:hanging="360"/>
      </w:pPr>
      <w:rPr>
        <w:rFonts w:ascii="Georgia" w:hAnsi="Georgia" w:hint="default"/>
      </w:rPr>
    </w:lvl>
    <w:lvl w:ilvl="5" w:tplc="DB62C0FC" w:tentative="1">
      <w:start w:val="1"/>
      <w:numFmt w:val="bullet"/>
      <w:lvlText w:val="•"/>
      <w:lvlJc w:val="left"/>
      <w:pPr>
        <w:tabs>
          <w:tab w:val="num" w:pos="4320"/>
        </w:tabs>
        <w:ind w:left="4320" w:hanging="360"/>
      </w:pPr>
      <w:rPr>
        <w:rFonts w:ascii="Georgia" w:hAnsi="Georgia" w:hint="default"/>
      </w:rPr>
    </w:lvl>
    <w:lvl w:ilvl="6" w:tplc="06266474" w:tentative="1">
      <w:start w:val="1"/>
      <w:numFmt w:val="bullet"/>
      <w:lvlText w:val="•"/>
      <w:lvlJc w:val="left"/>
      <w:pPr>
        <w:tabs>
          <w:tab w:val="num" w:pos="5040"/>
        </w:tabs>
        <w:ind w:left="5040" w:hanging="360"/>
      </w:pPr>
      <w:rPr>
        <w:rFonts w:ascii="Georgia" w:hAnsi="Georgia" w:hint="default"/>
      </w:rPr>
    </w:lvl>
    <w:lvl w:ilvl="7" w:tplc="44721A1E" w:tentative="1">
      <w:start w:val="1"/>
      <w:numFmt w:val="bullet"/>
      <w:lvlText w:val="•"/>
      <w:lvlJc w:val="left"/>
      <w:pPr>
        <w:tabs>
          <w:tab w:val="num" w:pos="5760"/>
        </w:tabs>
        <w:ind w:left="5760" w:hanging="360"/>
      </w:pPr>
      <w:rPr>
        <w:rFonts w:ascii="Georgia" w:hAnsi="Georgia" w:hint="default"/>
      </w:rPr>
    </w:lvl>
    <w:lvl w:ilvl="8" w:tplc="5658E030" w:tentative="1">
      <w:start w:val="1"/>
      <w:numFmt w:val="bullet"/>
      <w:lvlText w:val="•"/>
      <w:lvlJc w:val="left"/>
      <w:pPr>
        <w:tabs>
          <w:tab w:val="num" w:pos="6480"/>
        </w:tabs>
        <w:ind w:left="6480" w:hanging="360"/>
      </w:pPr>
      <w:rPr>
        <w:rFonts w:ascii="Georgia" w:hAnsi="Georgia" w:hint="default"/>
      </w:rPr>
    </w:lvl>
  </w:abstractNum>
  <w:abstractNum w:abstractNumId="26" w15:restartNumberingAfterBreak="0">
    <w:nsid w:val="7DD650E4"/>
    <w:multiLevelType w:val="hybridMultilevel"/>
    <w:tmpl w:val="DE0E3A1E"/>
    <w:lvl w:ilvl="0" w:tplc="F55C5F84">
      <w:start w:val="1"/>
      <w:numFmt w:val="bullet"/>
      <w:lvlText w:val="•"/>
      <w:lvlJc w:val="left"/>
      <w:pPr>
        <w:tabs>
          <w:tab w:val="num" w:pos="720"/>
        </w:tabs>
        <w:ind w:left="720" w:hanging="360"/>
      </w:pPr>
      <w:rPr>
        <w:rFonts w:ascii="Georgia" w:hAnsi="Georgia" w:hint="default"/>
      </w:rPr>
    </w:lvl>
    <w:lvl w:ilvl="1" w:tplc="B46E5F54" w:tentative="1">
      <w:start w:val="1"/>
      <w:numFmt w:val="bullet"/>
      <w:lvlText w:val="•"/>
      <w:lvlJc w:val="left"/>
      <w:pPr>
        <w:tabs>
          <w:tab w:val="num" w:pos="1440"/>
        </w:tabs>
        <w:ind w:left="1440" w:hanging="360"/>
      </w:pPr>
      <w:rPr>
        <w:rFonts w:ascii="Georgia" w:hAnsi="Georgia" w:hint="default"/>
      </w:rPr>
    </w:lvl>
    <w:lvl w:ilvl="2" w:tplc="8E7A82DE" w:tentative="1">
      <w:start w:val="1"/>
      <w:numFmt w:val="bullet"/>
      <w:lvlText w:val="•"/>
      <w:lvlJc w:val="left"/>
      <w:pPr>
        <w:tabs>
          <w:tab w:val="num" w:pos="2160"/>
        </w:tabs>
        <w:ind w:left="2160" w:hanging="360"/>
      </w:pPr>
      <w:rPr>
        <w:rFonts w:ascii="Georgia" w:hAnsi="Georgia" w:hint="default"/>
      </w:rPr>
    </w:lvl>
    <w:lvl w:ilvl="3" w:tplc="DCA2EAF8" w:tentative="1">
      <w:start w:val="1"/>
      <w:numFmt w:val="bullet"/>
      <w:lvlText w:val="•"/>
      <w:lvlJc w:val="left"/>
      <w:pPr>
        <w:tabs>
          <w:tab w:val="num" w:pos="2880"/>
        </w:tabs>
        <w:ind w:left="2880" w:hanging="360"/>
      </w:pPr>
      <w:rPr>
        <w:rFonts w:ascii="Georgia" w:hAnsi="Georgia" w:hint="default"/>
      </w:rPr>
    </w:lvl>
    <w:lvl w:ilvl="4" w:tplc="AD8672BC" w:tentative="1">
      <w:start w:val="1"/>
      <w:numFmt w:val="bullet"/>
      <w:lvlText w:val="•"/>
      <w:lvlJc w:val="left"/>
      <w:pPr>
        <w:tabs>
          <w:tab w:val="num" w:pos="3600"/>
        </w:tabs>
        <w:ind w:left="3600" w:hanging="360"/>
      </w:pPr>
      <w:rPr>
        <w:rFonts w:ascii="Georgia" w:hAnsi="Georgia" w:hint="default"/>
      </w:rPr>
    </w:lvl>
    <w:lvl w:ilvl="5" w:tplc="1C3212D4" w:tentative="1">
      <w:start w:val="1"/>
      <w:numFmt w:val="bullet"/>
      <w:lvlText w:val="•"/>
      <w:lvlJc w:val="left"/>
      <w:pPr>
        <w:tabs>
          <w:tab w:val="num" w:pos="4320"/>
        </w:tabs>
        <w:ind w:left="4320" w:hanging="360"/>
      </w:pPr>
      <w:rPr>
        <w:rFonts w:ascii="Georgia" w:hAnsi="Georgia" w:hint="default"/>
      </w:rPr>
    </w:lvl>
    <w:lvl w:ilvl="6" w:tplc="AE187BAC" w:tentative="1">
      <w:start w:val="1"/>
      <w:numFmt w:val="bullet"/>
      <w:lvlText w:val="•"/>
      <w:lvlJc w:val="left"/>
      <w:pPr>
        <w:tabs>
          <w:tab w:val="num" w:pos="5040"/>
        </w:tabs>
        <w:ind w:left="5040" w:hanging="360"/>
      </w:pPr>
      <w:rPr>
        <w:rFonts w:ascii="Georgia" w:hAnsi="Georgia" w:hint="default"/>
      </w:rPr>
    </w:lvl>
    <w:lvl w:ilvl="7" w:tplc="0916D5E0" w:tentative="1">
      <w:start w:val="1"/>
      <w:numFmt w:val="bullet"/>
      <w:lvlText w:val="•"/>
      <w:lvlJc w:val="left"/>
      <w:pPr>
        <w:tabs>
          <w:tab w:val="num" w:pos="5760"/>
        </w:tabs>
        <w:ind w:left="5760" w:hanging="360"/>
      </w:pPr>
      <w:rPr>
        <w:rFonts w:ascii="Georgia" w:hAnsi="Georgia" w:hint="default"/>
      </w:rPr>
    </w:lvl>
    <w:lvl w:ilvl="8" w:tplc="97320554" w:tentative="1">
      <w:start w:val="1"/>
      <w:numFmt w:val="bullet"/>
      <w:lvlText w:val="•"/>
      <w:lvlJc w:val="left"/>
      <w:pPr>
        <w:tabs>
          <w:tab w:val="num" w:pos="6480"/>
        </w:tabs>
        <w:ind w:left="6480" w:hanging="360"/>
      </w:pPr>
      <w:rPr>
        <w:rFonts w:ascii="Georgia" w:hAnsi="Georgia" w:hint="default"/>
      </w:rPr>
    </w:lvl>
  </w:abstractNum>
  <w:num w:numId="1">
    <w:abstractNumId w:val="18"/>
  </w:num>
  <w:num w:numId="2">
    <w:abstractNumId w:val="26"/>
  </w:num>
  <w:num w:numId="3">
    <w:abstractNumId w:val="15"/>
  </w:num>
  <w:num w:numId="4">
    <w:abstractNumId w:val="16"/>
  </w:num>
  <w:num w:numId="5">
    <w:abstractNumId w:val="12"/>
  </w:num>
  <w:num w:numId="6">
    <w:abstractNumId w:val="9"/>
  </w:num>
  <w:num w:numId="7">
    <w:abstractNumId w:val="23"/>
  </w:num>
  <w:num w:numId="8">
    <w:abstractNumId w:val="25"/>
  </w:num>
  <w:num w:numId="9">
    <w:abstractNumId w:val="8"/>
  </w:num>
  <w:num w:numId="10">
    <w:abstractNumId w:val="0"/>
  </w:num>
  <w:num w:numId="11">
    <w:abstractNumId w:val="24"/>
  </w:num>
  <w:num w:numId="12">
    <w:abstractNumId w:val="14"/>
  </w:num>
  <w:num w:numId="13">
    <w:abstractNumId w:val="1"/>
  </w:num>
  <w:num w:numId="14">
    <w:abstractNumId w:val="13"/>
  </w:num>
  <w:num w:numId="15">
    <w:abstractNumId w:val="11"/>
  </w:num>
  <w:num w:numId="16">
    <w:abstractNumId w:val="22"/>
  </w:num>
  <w:num w:numId="17">
    <w:abstractNumId w:val="3"/>
  </w:num>
  <w:num w:numId="18">
    <w:abstractNumId w:val="4"/>
  </w:num>
  <w:num w:numId="19">
    <w:abstractNumId w:val="2"/>
  </w:num>
  <w:num w:numId="20">
    <w:abstractNumId w:val="6"/>
  </w:num>
  <w:num w:numId="21">
    <w:abstractNumId w:val="19"/>
  </w:num>
  <w:num w:numId="22">
    <w:abstractNumId w:val="21"/>
  </w:num>
  <w:num w:numId="23">
    <w:abstractNumId w:val="20"/>
  </w:num>
  <w:num w:numId="24">
    <w:abstractNumId w:val="10"/>
  </w:num>
  <w:num w:numId="25">
    <w:abstractNumId w:val="5"/>
  </w:num>
  <w:num w:numId="26">
    <w:abstractNumId w:val="17"/>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42BF"/>
    <w:rsid w:val="00001E41"/>
    <w:rsid w:val="00055A88"/>
    <w:rsid w:val="00061E85"/>
    <w:rsid w:val="0006650C"/>
    <w:rsid w:val="00114463"/>
    <w:rsid w:val="0015131F"/>
    <w:rsid w:val="00160F56"/>
    <w:rsid w:val="00174FB0"/>
    <w:rsid w:val="00175BED"/>
    <w:rsid w:val="001D07A0"/>
    <w:rsid w:val="001F6459"/>
    <w:rsid w:val="002136C0"/>
    <w:rsid w:val="00223FBA"/>
    <w:rsid w:val="002344CC"/>
    <w:rsid w:val="00283CD2"/>
    <w:rsid w:val="002E0ACD"/>
    <w:rsid w:val="00302DEA"/>
    <w:rsid w:val="00312FA5"/>
    <w:rsid w:val="003142BF"/>
    <w:rsid w:val="00333930"/>
    <w:rsid w:val="003D4297"/>
    <w:rsid w:val="003F1F47"/>
    <w:rsid w:val="003F35C2"/>
    <w:rsid w:val="003F56CD"/>
    <w:rsid w:val="004102F9"/>
    <w:rsid w:val="00477A38"/>
    <w:rsid w:val="00492D7A"/>
    <w:rsid w:val="00497B69"/>
    <w:rsid w:val="004D1DFB"/>
    <w:rsid w:val="004F371D"/>
    <w:rsid w:val="005229F2"/>
    <w:rsid w:val="00524C4D"/>
    <w:rsid w:val="00567E4D"/>
    <w:rsid w:val="005B5C14"/>
    <w:rsid w:val="0060437C"/>
    <w:rsid w:val="00606239"/>
    <w:rsid w:val="00617C22"/>
    <w:rsid w:val="00627591"/>
    <w:rsid w:val="00641E90"/>
    <w:rsid w:val="00651671"/>
    <w:rsid w:val="00676B90"/>
    <w:rsid w:val="006E6C4E"/>
    <w:rsid w:val="006F3750"/>
    <w:rsid w:val="00707D9D"/>
    <w:rsid w:val="00711EC1"/>
    <w:rsid w:val="00735784"/>
    <w:rsid w:val="007718E8"/>
    <w:rsid w:val="007751AF"/>
    <w:rsid w:val="00791B4A"/>
    <w:rsid w:val="007E5216"/>
    <w:rsid w:val="00897F15"/>
    <w:rsid w:val="008A4D56"/>
    <w:rsid w:val="008F32CF"/>
    <w:rsid w:val="009046B7"/>
    <w:rsid w:val="00931D5B"/>
    <w:rsid w:val="00947627"/>
    <w:rsid w:val="009644BC"/>
    <w:rsid w:val="00994036"/>
    <w:rsid w:val="00A3125D"/>
    <w:rsid w:val="00A376D1"/>
    <w:rsid w:val="00A52650"/>
    <w:rsid w:val="00A97994"/>
    <w:rsid w:val="00AB1387"/>
    <w:rsid w:val="00AD6E6D"/>
    <w:rsid w:val="00B00AA8"/>
    <w:rsid w:val="00B100C8"/>
    <w:rsid w:val="00B25005"/>
    <w:rsid w:val="00B71443"/>
    <w:rsid w:val="00BD06C0"/>
    <w:rsid w:val="00C26240"/>
    <w:rsid w:val="00CE6141"/>
    <w:rsid w:val="00CF1425"/>
    <w:rsid w:val="00D77E08"/>
    <w:rsid w:val="00DC1CFA"/>
    <w:rsid w:val="00DC5CB5"/>
    <w:rsid w:val="00E53808"/>
    <w:rsid w:val="00E646F7"/>
    <w:rsid w:val="00E76556"/>
    <w:rsid w:val="00ED5EF9"/>
    <w:rsid w:val="00F15DD9"/>
    <w:rsid w:val="00F214EC"/>
    <w:rsid w:val="00F32CBB"/>
    <w:rsid w:val="00FA49EF"/>
    <w:rsid w:val="00FC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3D91C1-73E4-AE43-9164-142D148EC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42BF"/>
    <w:pPr>
      <w:ind w:left="720"/>
      <w:contextualSpacing/>
    </w:pPr>
  </w:style>
  <w:style w:type="paragraph" w:styleId="HTML">
    <w:name w:val="HTML Preformatted"/>
    <w:basedOn w:val="a"/>
    <w:link w:val="HTML0"/>
    <w:uiPriority w:val="99"/>
    <w:rsid w:val="006516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51671"/>
    <w:rPr>
      <w:rFonts w:ascii="Courier New" w:eastAsia="Times New Roman" w:hAnsi="Courier New" w:cs="Courier New"/>
      <w:sz w:val="20"/>
      <w:szCs w:val="20"/>
      <w:lang w:eastAsia="ru-RU"/>
    </w:rPr>
  </w:style>
  <w:style w:type="paragraph" w:styleId="a4">
    <w:name w:val="footnote text"/>
    <w:basedOn w:val="a"/>
    <w:link w:val="a5"/>
    <w:uiPriority w:val="99"/>
    <w:semiHidden/>
    <w:rsid w:val="00651671"/>
    <w:pPr>
      <w:spacing w:after="0" w:line="240" w:lineRule="auto"/>
    </w:pPr>
    <w:rPr>
      <w:rFonts w:ascii="Times New Roman" w:eastAsia="Times New Roman" w:hAnsi="Times New Roman" w:cs="Times New Roman"/>
      <w:sz w:val="20"/>
      <w:szCs w:val="20"/>
      <w:lang w:eastAsia="ru-RU"/>
    </w:rPr>
  </w:style>
  <w:style w:type="character" w:customStyle="1" w:styleId="a5">
    <w:name w:val="Текст сноски Знак"/>
    <w:basedOn w:val="a0"/>
    <w:link w:val="a4"/>
    <w:uiPriority w:val="99"/>
    <w:semiHidden/>
    <w:rsid w:val="00651671"/>
    <w:rPr>
      <w:rFonts w:ascii="Times New Roman" w:eastAsia="Times New Roman" w:hAnsi="Times New Roman" w:cs="Times New Roman"/>
      <w:sz w:val="20"/>
      <w:szCs w:val="20"/>
      <w:lang w:eastAsia="ru-RU"/>
    </w:rPr>
  </w:style>
  <w:style w:type="character" w:styleId="a6">
    <w:name w:val="footnote reference"/>
    <w:basedOn w:val="a0"/>
    <w:uiPriority w:val="99"/>
    <w:semiHidden/>
    <w:rsid w:val="00651671"/>
    <w:rPr>
      <w:vertAlign w:val="superscript"/>
    </w:rPr>
  </w:style>
  <w:style w:type="character" w:styleId="a7">
    <w:name w:val="Hyperlink"/>
    <w:basedOn w:val="a0"/>
    <w:uiPriority w:val="99"/>
    <w:unhideWhenUsed/>
    <w:rsid w:val="00C26240"/>
    <w:rPr>
      <w:color w:val="0000FF" w:themeColor="hyperlink"/>
      <w:u w:val="single"/>
    </w:rPr>
  </w:style>
  <w:style w:type="character" w:customStyle="1" w:styleId="apple-converted-space">
    <w:name w:val="apple-converted-space"/>
    <w:basedOn w:val="a0"/>
    <w:rsid w:val="00C26240"/>
  </w:style>
  <w:style w:type="character" w:customStyle="1" w:styleId="w">
    <w:name w:val="w"/>
    <w:basedOn w:val="a0"/>
    <w:rsid w:val="00C26240"/>
  </w:style>
  <w:style w:type="character" w:styleId="a8">
    <w:name w:val="FollowedHyperlink"/>
    <w:basedOn w:val="a0"/>
    <w:uiPriority w:val="99"/>
    <w:semiHidden/>
    <w:unhideWhenUsed/>
    <w:rsid w:val="00114463"/>
    <w:rPr>
      <w:color w:val="800080" w:themeColor="followedHyperlink"/>
      <w:u w:val="single"/>
    </w:rPr>
  </w:style>
  <w:style w:type="paragraph" w:styleId="a9">
    <w:name w:val="Balloon Text"/>
    <w:basedOn w:val="a"/>
    <w:link w:val="aa"/>
    <w:uiPriority w:val="99"/>
    <w:semiHidden/>
    <w:unhideWhenUsed/>
    <w:rsid w:val="00A376D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376D1"/>
    <w:rPr>
      <w:rFonts w:ascii="Tahoma" w:hAnsi="Tahoma" w:cs="Tahoma"/>
      <w:sz w:val="16"/>
      <w:szCs w:val="16"/>
    </w:rPr>
  </w:style>
  <w:style w:type="paragraph" w:styleId="ab">
    <w:name w:val="Title"/>
    <w:basedOn w:val="a"/>
    <w:next w:val="a"/>
    <w:link w:val="ac"/>
    <w:qFormat/>
    <w:rsid w:val="00947627"/>
    <w:pPr>
      <w:spacing w:after="0" w:line="240" w:lineRule="auto"/>
      <w:contextualSpacing/>
    </w:pPr>
    <w:rPr>
      <w:rFonts w:asciiTheme="majorHAnsi" w:eastAsiaTheme="majorEastAsia" w:hAnsiTheme="majorHAnsi" w:cstheme="majorBidi"/>
      <w:spacing w:val="-10"/>
      <w:kern w:val="28"/>
      <w:sz w:val="56"/>
      <w:szCs w:val="56"/>
      <w:lang w:eastAsia="ru-RU"/>
    </w:rPr>
  </w:style>
  <w:style w:type="character" w:customStyle="1" w:styleId="ac">
    <w:name w:val="Заголовок Знак"/>
    <w:basedOn w:val="a0"/>
    <w:link w:val="ab"/>
    <w:rsid w:val="00947627"/>
    <w:rPr>
      <w:rFonts w:asciiTheme="majorHAnsi" w:eastAsiaTheme="majorEastAsia" w:hAnsiTheme="majorHAnsi" w:cstheme="majorBidi"/>
      <w:spacing w:val="-10"/>
      <w:kern w:val="28"/>
      <w:sz w:val="56"/>
      <w:szCs w:val="56"/>
      <w:lang w:eastAsia="ru-RU"/>
    </w:rPr>
  </w:style>
  <w:style w:type="character" w:styleId="ad">
    <w:name w:val="Intense Reference"/>
    <w:basedOn w:val="a0"/>
    <w:uiPriority w:val="32"/>
    <w:qFormat/>
    <w:rsid w:val="00947627"/>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17114">
      <w:bodyDiv w:val="1"/>
      <w:marLeft w:val="0"/>
      <w:marRight w:val="0"/>
      <w:marTop w:val="0"/>
      <w:marBottom w:val="0"/>
      <w:divBdr>
        <w:top w:val="none" w:sz="0" w:space="0" w:color="auto"/>
        <w:left w:val="none" w:sz="0" w:space="0" w:color="auto"/>
        <w:bottom w:val="none" w:sz="0" w:space="0" w:color="auto"/>
        <w:right w:val="none" w:sz="0" w:space="0" w:color="auto"/>
      </w:divBdr>
      <w:divsChild>
        <w:div w:id="2099133804">
          <w:marLeft w:val="979"/>
          <w:marRight w:val="0"/>
          <w:marTop w:val="60"/>
          <w:marBottom w:val="0"/>
          <w:divBdr>
            <w:top w:val="none" w:sz="0" w:space="0" w:color="auto"/>
            <w:left w:val="none" w:sz="0" w:space="0" w:color="auto"/>
            <w:bottom w:val="none" w:sz="0" w:space="0" w:color="auto"/>
            <w:right w:val="none" w:sz="0" w:space="0" w:color="auto"/>
          </w:divBdr>
        </w:div>
        <w:div w:id="1014528584">
          <w:marLeft w:val="979"/>
          <w:marRight w:val="0"/>
          <w:marTop w:val="60"/>
          <w:marBottom w:val="0"/>
          <w:divBdr>
            <w:top w:val="none" w:sz="0" w:space="0" w:color="auto"/>
            <w:left w:val="none" w:sz="0" w:space="0" w:color="auto"/>
            <w:bottom w:val="none" w:sz="0" w:space="0" w:color="auto"/>
            <w:right w:val="none" w:sz="0" w:space="0" w:color="auto"/>
          </w:divBdr>
        </w:div>
        <w:div w:id="1735272688">
          <w:marLeft w:val="979"/>
          <w:marRight w:val="0"/>
          <w:marTop w:val="60"/>
          <w:marBottom w:val="0"/>
          <w:divBdr>
            <w:top w:val="none" w:sz="0" w:space="0" w:color="auto"/>
            <w:left w:val="none" w:sz="0" w:space="0" w:color="auto"/>
            <w:bottom w:val="none" w:sz="0" w:space="0" w:color="auto"/>
            <w:right w:val="none" w:sz="0" w:space="0" w:color="auto"/>
          </w:divBdr>
        </w:div>
        <w:div w:id="1753771379">
          <w:marLeft w:val="979"/>
          <w:marRight w:val="0"/>
          <w:marTop w:val="60"/>
          <w:marBottom w:val="0"/>
          <w:divBdr>
            <w:top w:val="none" w:sz="0" w:space="0" w:color="auto"/>
            <w:left w:val="none" w:sz="0" w:space="0" w:color="auto"/>
            <w:bottom w:val="none" w:sz="0" w:space="0" w:color="auto"/>
            <w:right w:val="none" w:sz="0" w:space="0" w:color="auto"/>
          </w:divBdr>
        </w:div>
        <w:div w:id="1492985275">
          <w:marLeft w:val="979"/>
          <w:marRight w:val="0"/>
          <w:marTop w:val="60"/>
          <w:marBottom w:val="0"/>
          <w:divBdr>
            <w:top w:val="none" w:sz="0" w:space="0" w:color="auto"/>
            <w:left w:val="none" w:sz="0" w:space="0" w:color="auto"/>
            <w:bottom w:val="none" w:sz="0" w:space="0" w:color="auto"/>
            <w:right w:val="none" w:sz="0" w:space="0" w:color="auto"/>
          </w:divBdr>
        </w:div>
        <w:div w:id="1615867874">
          <w:marLeft w:val="979"/>
          <w:marRight w:val="0"/>
          <w:marTop w:val="60"/>
          <w:marBottom w:val="0"/>
          <w:divBdr>
            <w:top w:val="none" w:sz="0" w:space="0" w:color="auto"/>
            <w:left w:val="none" w:sz="0" w:space="0" w:color="auto"/>
            <w:bottom w:val="none" w:sz="0" w:space="0" w:color="auto"/>
            <w:right w:val="none" w:sz="0" w:space="0" w:color="auto"/>
          </w:divBdr>
        </w:div>
      </w:divsChild>
    </w:div>
    <w:div w:id="138110580">
      <w:bodyDiv w:val="1"/>
      <w:marLeft w:val="0"/>
      <w:marRight w:val="0"/>
      <w:marTop w:val="0"/>
      <w:marBottom w:val="0"/>
      <w:divBdr>
        <w:top w:val="none" w:sz="0" w:space="0" w:color="auto"/>
        <w:left w:val="none" w:sz="0" w:space="0" w:color="auto"/>
        <w:bottom w:val="none" w:sz="0" w:space="0" w:color="auto"/>
        <w:right w:val="none" w:sz="0" w:space="0" w:color="auto"/>
      </w:divBdr>
    </w:div>
    <w:div w:id="153494728">
      <w:bodyDiv w:val="1"/>
      <w:marLeft w:val="0"/>
      <w:marRight w:val="0"/>
      <w:marTop w:val="0"/>
      <w:marBottom w:val="0"/>
      <w:divBdr>
        <w:top w:val="none" w:sz="0" w:space="0" w:color="auto"/>
        <w:left w:val="none" w:sz="0" w:space="0" w:color="auto"/>
        <w:bottom w:val="none" w:sz="0" w:space="0" w:color="auto"/>
        <w:right w:val="none" w:sz="0" w:space="0" w:color="auto"/>
      </w:divBdr>
    </w:div>
    <w:div w:id="256254988">
      <w:bodyDiv w:val="1"/>
      <w:marLeft w:val="0"/>
      <w:marRight w:val="0"/>
      <w:marTop w:val="0"/>
      <w:marBottom w:val="0"/>
      <w:divBdr>
        <w:top w:val="none" w:sz="0" w:space="0" w:color="auto"/>
        <w:left w:val="none" w:sz="0" w:space="0" w:color="auto"/>
        <w:bottom w:val="none" w:sz="0" w:space="0" w:color="auto"/>
        <w:right w:val="none" w:sz="0" w:space="0" w:color="auto"/>
      </w:divBdr>
    </w:div>
    <w:div w:id="268778150">
      <w:bodyDiv w:val="1"/>
      <w:marLeft w:val="0"/>
      <w:marRight w:val="0"/>
      <w:marTop w:val="0"/>
      <w:marBottom w:val="0"/>
      <w:divBdr>
        <w:top w:val="none" w:sz="0" w:space="0" w:color="auto"/>
        <w:left w:val="none" w:sz="0" w:space="0" w:color="auto"/>
        <w:bottom w:val="none" w:sz="0" w:space="0" w:color="auto"/>
        <w:right w:val="none" w:sz="0" w:space="0" w:color="auto"/>
      </w:divBdr>
      <w:divsChild>
        <w:div w:id="762457421">
          <w:marLeft w:val="576"/>
          <w:marRight w:val="0"/>
          <w:marTop w:val="60"/>
          <w:marBottom w:val="0"/>
          <w:divBdr>
            <w:top w:val="none" w:sz="0" w:space="0" w:color="auto"/>
            <w:left w:val="none" w:sz="0" w:space="0" w:color="auto"/>
            <w:bottom w:val="none" w:sz="0" w:space="0" w:color="auto"/>
            <w:right w:val="none" w:sz="0" w:space="0" w:color="auto"/>
          </w:divBdr>
        </w:div>
        <w:div w:id="1714038297">
          <w:marLeft w:val="576"/>
          <w:marRight w:val="0"/>
          <w:marTop w:val="60"/>
          <w:marBottom w:val="0"/>
          <w:divBdr>
            <w:top w:val="none" w:sz="0" w:space="0" w:color="auto"/>
            <w:left w:val="none" w:sz="0" w:space="0" w:color="auto"/>
            <w:bottom w:val="none" w:sz="0" w:space="0" w:color="auto"/>
            <w:right w:val="none" w:sz="0" w:space="0" w:color="auto"/>
          </w:divBdr>
        </w:div>
      </w:divsChild>
    </w:div>
    <w:div w:id="318308761">
      <w:bodyDiv w:val="1"/>
      <w:marLeft w:val="0"/>
      <w:marRight w:val="0"/>
      <w:marTop w:val="0"/>
      <w:marBottom w:val="0"/>
      <w:divBdr>
        <w:top w:val="none" w:sz="0" w:space="0" w:color="auto"/>
        <w:left w:val="none" w:sz="0" w:space="0" w:color="auto"/>
        <w:bottom w:val="none" w:sz="0" w:space="0" w:color="auto"/>
        <w:right w:val="none" w:sz="0" w:space="0" w:color="auto"/>
      </w:divBdr>
    </w:div>
    <w:div w:id="386341327">
      <w:bodyDiv w:val="1"/>
      <w:marLeft w:val="0"/>
      <w:marRight w:val="0"/>
      <w:marTop w:val="0"/>
      <w:marBottom w:val="0"/>
      <w:divBdr>
        <w:top w:val="none" w:sz="0" w:space="0" w:color="auto"/>
        <w:left w:val="none" w:sz="0" w:space="0" w:color="auto"/>
        <w:bottom w:val="none" w:sz="0" w:space="0" w:color="auto"/>
        <w:right w:val="none" w:sz="0" w:space="0" w:color="auto"/>
      </w:divBdr>
    </w:div>
    <w:div w:id="395132753">
      <w:bodyDiv w:val="1"/>
      <w:marLeft w:val="0"/>
      <w:marRight w:val="0"/>
      <w:marTop w:val="0"/>
      <w:marBottom w:val="0"/>
      <w:divBdr>
        <w:top w:val="none" w:sz="0" w:space="0" w:color="auto"/>
        <w:left w:val="none" w:sz="0" w:space="0" w:color="auto"/>
        <w:bottom w:val="none" w:sz="0" w:space="0" w:color="auto"/>
        <w:right w:val="none" w:sz="0" w:space="0" w:color="auto"/>
      </w:divBdr>
      <w:divsChild>
        <w:div w:id="555892395">
          <w:marLeft w:val="576"/>
          <w:marRight w:val="0"/>
          <w:marTop w:val="60"/>
          <w:marBottom w:val="0"/>
          <w:divBdr>
            <w:top w:val="none" w:sz="0" w:space="0" w:color="auto"/>
            <w:left w:val="none" w:sz="0" w:space="0" w:color="auto"/>
            <w:bottom w:val="none" w:sz="0" w:space="0" w:color="auto"/>
            <w:right w:val="none" w:sz="0" w:space="0" w:color="auto"/>
          </w:divBdr>
        </w:div>
        <w:div w:id="910699111">
          <w:marLeft w:val="576"/>
          <w:marRight w:val="0"/>
          <w:marTop w:val="60"/>
          <w:marBottom w:val="0"/>
          <w:divBdr>
            <w:top w:val="none" w:sz="0" w:space="0" w:color="auto"/>
            <w:left w:val="none" w:sz="0" w:space="0" w:color="auto"/>
            <w:bottom w:val="none" w:sz="0" w:space="0" w:color="auto"/>
            <w:right w:val="none" w:sz="0" w:space="0" w:color="auto"/>
          </w:divBdr>
        </w:div>
        <w:div w:id="616713392">
          <w:marLeft w:val="576"/>
          <w:marRight w:val="0"/>
          <w:marTop w:val="60"/>
          <w:marBottom w:val="0"/>
          <w:divBdr>
            <w:top w:val="none" w:sz="0" w:space="0" w:color="auto"/>
            <w:left w:val="none" w:sz="0" w:space="0" w:color="auto"/>
            <w:bottom w:val="none" w:sz="0" w:space="0" w:color="auto"/>
            <w:right w:val="none" w:sz="0" w:space="0" w:color="auto"/>
          </w:divBdr>
        </w:div>
      </w:divsChild>
    </w:div>
    <w:div w:id="417874644">
      <w:bodyDiv w:val="1"/>
      <w:marLeft w:val="0"/>
      <w:marRight w:val="0"/>
      <w:marTop w:val="0"/>
      <w:marBottom w:val="0"/>
      <w:divBdr>
        <w:top w:val="none" w:sz="0" w:space="0" w:color="auto"/>
        <w:left w:val="none" w:sz="0" w:space="0" w:color="auto"/>
        <w:bottom w:val="none" w:sz="0" w:space="0" w:color="auto"/>
        <w:right w:val="none" w:sz="0" w:space="0" w:color="auto"/>
      </w:divBdr>
      <w:divsChild>
        <w:div w:id="936982385">
          <w:marLeft w:val="576"/>
          <w:marRight w:val="0"/>
          <w:marTop w:val="60"/>
          <w:marBottom w:val="0"/>
          <w:divBdr>
            <w:top w:val="none" w:sz="0" w:space="0" w:color="auto"/>
            <w:left w:val="none" w:sz="0" w:space="0" w:color="auto"/>
            <w:bottom w:val="none" w:sz="0" w:space="0" w:color="auto"/>
            <w:right w:val="none" w:sz="0" w:space="0" w:color="auto"/>
          </w:divBdr>
        </w:div>
        <w:div w:id="1973754627">
          <w:marLeft w:val="576"/>
          <w:marRight w:val="0"/>
          <w:marTop w:val="60"/>
          <w:marBottom w:val="0"/>
          <w:divBdr>
            <w:top w:val="none" w:sz="0" w:space="0" w:color="auto"/>
            <w:left w:val="none" w:sz="0" w:space="0" w:color="auto"/>
            <w:bottom w:val="none" w:sz="0" w:space="0" w:color="auto"/>
            <w:right w:val="none" w:sz="0" w:space="0" w:color="auto"/>
          </w:divBdr>
        </w:div>
        <w:div w:id="1603076257">
          <w:marLeft w:val="576"/>
          <w:marRight w:val="0"/>
          <w:marTop w:val="60"/>
          <w:marBottom w:val="0"/>
          <w:divBdr>
            <w:top w:val="none" w:sz="0" w:space="0" w:color="auto"/>
            <w:left w:val="none" w:sz="0" w:space="0" w:color="auto"/>
            <w:bottom w:val="none" w:sz="0" w:space="0" w:color="auto"/>
            <w:right w:val="none" w:sz="0" w:space="0" w:color="auto"/>
          </w:divBdr>
        </w:div>
        <w:div w:id="2047675246">
          <w:marLeft w:val="576"/>
          <w:marRight w:val="0"/>
          <w:marTop w:val="60"/>
          <w:marBottom w:val="0"/>
          <w:divBdr>
            <w:top w:val="none" w:sz="0" w:space="0" w:color="auto"/>
            <w:left w:val="none" w:sz="0" w:space="0" w:color="auto"/>
            <w:bottom w:val="none" w:sz="0" w:space="0" w:color="auto"/>
            <w:right w:val="none" w:sz="0" w:space="0" w:color="auto"/>
          </w:divBdr>
        </w:div>
      </w:divsChild>
    </w:div>
    <w:div w:id="429357647">
      <w:bodyDiv w:val="1"/>
      <w:marLeft w:val="0"/>
      <w:marRight w:val="0"/>
      <w:marTop w:val="0"/>
      <w:marBottom w:val="0"/>
      <w:divBdr>
        <w:top w:val="none" w:sz="0" w:space="0" w:color="auto"/>
        <w:left w:val="none" w:sz="0" w:space="0" w:color="auto"/>
        <w:bottom w:val="none" w:sz="0" w:space="0" w:color="auto"/>
        <w:right w:val="none" w:sz="0" w:space="0" w:color="auto"/>
      </w:divBdr>
      <w:divsChild>
        <w:div w:id="594553198">
          <w:marLeft w:val="576"/>
          <w:marRight w:val="0"/>
          <w:marTop w:val="60"/>
          <w:marBottom w:val="0"/>
          <w:divBdr>
            <w:top w:val="none" w:sz="0" w:space="0" w:color="auto"/>
            <w:left w:val="none" w:sz="0" w:space="0" w:color="auto"/>
            <w:bottom w:val="none" w:sz="0" w:space="0" w:color="auto"/>
            <w:right w:val="none" w:sz="0" w:space="0" w:color="auto"/>
          </w:divBdr>
        </w:div>
        <w:div w:id="466707425">
          <w:marLeft w:val="576"/>
          <w:marRight w:val="0"/>
          <w:marTop w:val="60"/>
          <w:marBottom w:val="0"/>
          <w:divBdr>
            <w:top w:val="none" w:sz="0" w:space="0" w:color="auto"/>
            <w:left w:val="none" w:sz="0" w:space="0" w:color="auto"/>
            <w:bottom w:val="none" w:sz="0" w:space="0" w:color="auto"/>
            <w:right w:val="none" w:sz="0" w:space="0" w:color="auto"/>
          </w:divBdr>
        </w:div>
        <w:div w:id="1572814783">
          <w:marLeft w:val="576"/>
          <w:marRight w:val="0"/>
          <w:marTop w:val="60"/>
          <w:marBottom w:val="0"/>
          <w:divBdr>
            <w:top w:val="none" w:sz="0" w:space="0" w:color="auto"/>
            <w:left w:val="none" w:sz="0" w:space="0" w:color="auto"/>
            <w:bottom w:val="none" w:sz="0" w:space="0" w:color="auto"/>
            <w:right w:val="none" w:sz="0" w:space="0" w:color="auto"/>
          </w:divBdr>
        </w:div>
        <w:div w:id="487288631">
          <w:marLeft w:val="576"/>
          <w:marRight w:val="0"/>
          <w:marTop w:val="60"/>
          <w:marBottom w:val="0"/>
          <w:divBdr>
            <w:top w:val="none" w:sz="0" w:space="0" w:color="auto"/>
            <w:left w:val="none" w:sz="0" w:space="0" w:color="auto"/>
            <w:bottom w:val="none" w:sz="0" w:space="0" w:color="auto"/>
            <w:right w:val="none" w:sz="0" w:space="0" w:color="auto"/>
          </w:divBdr>
        </w:div>
        <w:div w:id="220216411">
          <w:marLeft w:val="576"/>
          <w:marRight w:val="0"/>
          <w:marTop w:val="60"/>
          <w:marBottom w:val="0"/>
          <w:divBdr>
            <w:top w:val="none" w:sz="0" w:space="0" w:color="auto"/>
            <w:left w:val="none" w:sz="0" w:space="0" w:color="auto"/>
            <w:bottom w:val="none" w:sz="0" w:space="0" w:color="auto"/>
            <w:right w:val="none" w:sz="0" w:space="0" w:color="auto"/>
          </w:divBdr>
        </w:div>
        <w:div w:id="27881747">
          <w:marLeft w:val="576"/>
          <w:marRight w:val="0"/>
          <w:marTop w:val="60"/>
          <w:marBottom w:val="0"/>
          <w:divBdr>
            <w:top w:val="none" w:sz="0" w:space="0" w:color="auto"/>
            <w:left w:val="none" w:sz="0" w:space="0" w:color="auto"/>
            <w:bottom w:val="none" w:sz="0" w:space="0" w:color="auto"/>
            <w:right w:val="none" w:sz="0" w:space="0" w:color="auto"/>
          </w:divBdr>
        </w:div>
        <w:div w:id="505023139">
          <w:marLeft w:val="576"/>
          <w:marRight w:val="0"/>
          <w:marTop w:val="60"/>
          <w:marBottom w:val="0"/>
          <w:divBdr>
            <w:top w:val="none" w:sz="0" w:space="0" w:color="auto"/>
            <w:left w:val="none" w:sz="0" w:space="0" w:color="auto"/>
            <w:bottom w:val="none" w:sz="0" w:space="0" w:color="auto"/>
            <w:right w:val="none" w:sz="0" w:space="0" w:color="auto"/>
          </w:divBdr>
        </w:div>
      </w:divsChild>
    </w:div>
    <w:div w:id="431825721">
      <w:bodyDiv w:val="1"/>
      <w:marLeft w:val="0"/>
      <w:marRight w:val="0"/>
      <w:marTop w:val="0"/>
      <w:marBottom w:val="0"/>
      <w:divBdr>
        <w:top w:val="none" w:sz="0" w:space="0" w:color="auto"/>
        <w:left w:val="none" w:sz="0" w:space="0" w:color="auto"/>
        <w:bottom w:val="none" w:sz="0" w:space="0" w:color="auto"/>
        <w:right w:val="none" w:sz="0" w:space="0" w:color="auto"/>
      </w:divBdr>
    </w:div>
    <w:div w:id="475336104">
      <w:bodyDiv w:val="1"/>
      <w:marLeft w:val="0"/>
      <w:marRight w:val="0"/>
      <w:marTop w:val="0"/>
      <w:marBottom w:val="0"/>
      <w:divBdr>
        <w:top w:val="none" w:sz="0" w:space="0" w:color="auto"/>
        <w:left w:val="none" w:sz="0" w:space="0" w:color="auto"/>
        <w:bottom w:val="none" w:sz="0" w:space="0" w:color="auto"/>
        <w:right w:val="none" w:sz="0" w:space="0" w:color="auto"/>
      </w:divBdr>
    </w:div>
    <w:div w:id="483473626">
      <w:bodyDiv w:val="1"/>
      <w:marLeft w:val="0"/>
      <w:marRight w:val="0"/>
      <w:marTop w:val="0"/>
      <w:marBottom w:val="0"/>
      <w:divBdr>
        <w:top w:val="none" w:sz="0" w:space="0" w:color="auto"/>
        <w:left w:val="none" w:sz="0" w:space="0" w:color="auto"/>
        <w:bottom w:val="none" w:sz="0" w:space="0" w:color="auto"/>
        <w:right w:val="none" w:sz="0" w:space="0" w:color="auto"/>
      </w:divBdr>
      <w:divsChild>
        <w:div w:id="334651806">
          <w:marLeft w:val="979"/>
          <w:marRight w:val="0"/>
          <w:marTop w:val="60"/>
          <w:marBottom w:val="0"/>
          <w:divBdr>
            <w:top w:val="none" w:sz="0" w:space="0" w:color="auto"/>
            <w:left w:val="none" w:sz="0" w:space="0" w:color="auto"/>
            <w:bottom w:val="none" w:sz="0" w:space="0" w:color="auto"/>
            <w:right w:val="none" w:sz="0" w:space="0" w:color="auto"/>
          </w:divBdr>
        </w:div>
        <w:div w:id="1848864200">
          <w:marLeft w:val="979"/>
          <w:marRight w:val="0"/>
          <w:marTop w:val="60"/>
          <w:marBottom w:val="0"/>
          <w:divBdr>
            <w:top w:val="none" w:sz="0" w:space="0" w:color="auto"/>
            <w:left w:val="none" w:sz="0" w:space="0" w:color="auto"/>
            <w:bottom w:val="none" w:sz="0" w:space="0" w:color="auto"/>
            <w:right w:val="none" w:sz="0" w:space="0" w:color="auto"/>
          </w:divBdr>
        </w:div>
        <w:div w:id="1081216545">
          <w:marLeft w:val="979"/>
          <w:marRight w:val="0"/>
          <w:marTop w:val="60"/>
          <w:marBottom w:val="0"/>
          <w:divBdr>
            <w:top w:val="none" w:sz="0" w:space="0" w:color="auto"/>
            <w:left w:val="none" w:sz="0" w:space="0" w:color="auto"/>
            <w:bottom w:val="none" w:sz="0" w:space="0" w:color="auto"/>
            <w:right w:val="none" w:sz="0" w:space="0" w:color="auto"/>
          </w:divBdr>
        </w:div>
        <w:div w:id="101539040">
          <w:marLeft w:val="979"/>
          <w:marRight w:val="0"/>
          <w:marTop w:val="60"/>
          <w:marBottom w:val="0"/>
          <w:divBdr>
            <w:top w:val="none" w:sz="0" w:space="0" w:color="auto"/>
            <w:left w:val="none" w:sz="0" w:space="0" w:color="auto"/>
            <w:bottom w:val="none" w:sz="0" w:space="0" w:color="auto"/>
            <w:right w:val="none" w:sz="0" w:space="0" w:color="auto"/>
          </w:divBdr>
        </w:div>
      </w:divsChild>
    </w:div>
    <w:div w:id="519517100">
      <w:bodyDiv w:val="1"/>
      <w:marLeft w:val="0"/>
      <w:marRight w:val="0"/>
      <w:marTop w:val="0"/>
      <w:marBottom w:val="0"/>
      <w:divBdr>
        <w:top w:val="none" w:sz="0" w:space="0" w:color="auto"/>
        <w:left w:val="none" w:sz="0" w:space="0" w:color="auto"/>
        <w:bottom w:val="none" w:sz="0" w:space="0" w:color="auto"/>
        <w:right w:val="none" w:sz="0" w:space="0" w:color="auto"/>
      </w:divBdr>
    </w:div>
    <w:div w:id="543981157">
      <w:bodyDiv w:val="1"/>
      <w:marLeft w:val="0"/>
      <w:marRight w:val="0"/>
      <w:marTop w:val="0"/>
      <w:marBottom w:val="0"/>
      <w:divBdr>
        <w:top w:val="none" w:sz="0" w:space="0" w:color="auto"/>
        <w:left w:val="none" w:sz="0" w:space="0" w:color="auto"/>
        <w:bottom w:val="none" w:sz="0" w:space="0" w:color="auto"/>
        <w:right w:val="none" w:sz="0" w:space="0" w:color="auto"/>
      </w:divBdr>
      <w:divsChild>
        <w:div w:id="1833988990">
          <w:marLeft w:val="576"/>
          <w:marRight w:val="0"/>
          <w:marTop w:val="60"/>
          <w:marBottom w:val="0"/>
          <w:divBdr>
            <w:top w:val="none" w:sz="0" w:space="0" w:color="auto"/>
            <w:left w:val="none" w:sz="0" w:space="0" w:color="auto"/>
            <w:bottom w:val="none" w:sz="0" w:space="0" w:color="auto"/>
            <w:right w:val="none" w:sz="0" w:space="0" w:color="auto"/>
          </w:divBdr>
        </w:div>
        <w:div w:id="1862161338">
          <w:marLeft w:val="576"/>
          <w:marRight w:val="0"/>
          <w:marTop w:val="60"/>
          <w:marBottom w:val="0"/>
          <w:divBdr>
            <w:top w:val="none" w:sz="0" w:space="0" w:color="auto"/>
            <w:left w:val="none" w:sz="0" w:space="0" w:color="auto"/>
            <w:bottom w:val="none" w:sz="0" w:space="0" w:color="auto"/>
            <w:right w:val="none" w:sz="0" w:space="0" w:color="auto"/>
          </w:divBdr>
        </w:div>
      </w:divsChild>
    </w:div>
    <w:div w:id="691956856">
      <w:bodyDiv w:val="1"/>
      <w:marLeft w:val="0"/>
      <w:marRight w:val="0"/>
      <w:marTop w:val="0"/>
      <w:marBottom w:val="0"/>
      <w:divBdr>
        <w:top w:val="none" w:sz="0" w:space="0" w:color="auto"/>
        <w:left w:val="none" w:sz="0" w:space="0" w:color="auto"/>
        <w:bottom w:val="none" w:sz="0" w:space="0" w:color="auto"/>
        <w:right w:val="none" w:sz="0" w:space="0" w:color="auto"/>
      </w:divBdr>
      <w:divsChild>
        <w:div w:id="1949849679">
          <w:marLeft w:val="576"/>
          <w:marRight w:val="0"/>
          <w:marTop w:val="60"/>
          <w:marBottom w:val="0"/>
          <w:divBdr>
            <w:top w:val="none" w:sz="0" w:space="0" w:color="auto"/>
            <w:left w:val="none" w:sz="0" w:space="0" w:color="auto"/>
            <w:bottom w:val="none" w:sz="0" w:space="0" w:color="auto"/>
            <w:right w:val="none" w:sz="0" w:space="0" w:color="auto"/>
          </w:divBdr>
        </w:div>
        <w:div w:id="1252273835">
          <w:marLeft w:val="576"/>
          <w:marRight w:val="0"/>
          <w:marTop w:val="60"/>
          <w:marBottom w:val="0"/>
          <w:divBdr>
            <w:top w:val="none" w:sz="0" w:space="0" w:color="auto"/>
            <w:left w:val="none" w:sz="0" w:space="0" w:color="auto"/>
            <w:bottom w:val="none" w:sz="0" w:space="0" w:color="auto"/>
            <w:right w:val="none" w:sz="0" w:space="0" w:color="auto"/>
          </w:divBdr>
        </w:div>
        <w:div w:id="152988807">
          <w:marLeft w:val="576"/>
          <w:marRight w:val="0"/>
          <w:marTop w:val="60"/>
          <w:marBottom w:val="0"/>
          <w:divBdr>
            <w:top w:val="none" w:sz="0" w:space="0" w:color="auto"/>
            <w:left w:val="none" w:sz="0" w:space="0" w:color="auto"/>
            <w:bottom w:val="none" w:sz="0" w:space="0" w:color="auto"/>
            <w:right w:val="none" w:sz="0" w:space="0" w:color="auto"/>
          </w:divBdr>
        </w:div>
        <w:div w:id="1302155483">
          <w:marLeft w:val="576"/>
          <w:marRight w:val="0"/>
          <w:marTop w:val="60"/>
          <w:marBottom w:val="0"/>
          <w:divBdr>
            <w:top w:val="none" w:sz="0" w:space="0" w:color="auto"/>
            <w:left w:val="none" w:sz="0" w:space="0" w:color="auto"/>
            <w:bottom w:val="none" w:sz="0" w:space="0" w:color="auto"/>
            <w:right w:val="none" w:sz="0" w:space="0" w:color="auto"/>
          </w:divBdr>
        </w:div>
        <w:div w:id="618222106">
          <w:marLeft w:val="576"/>
          <w:marRight w:val="0"/>
          <w:marTop w:val="60"/>
          <w:marBottom w:val="0"/>
          <w:divBdr>
            <w:top w:val="none" w:sz="0" w:space="0" w:color="auto"/>
            <w:left w:val="none" w:sz="0" w:space="0" w:color="auto"/>
            <w:bottom w:val="none" w:sz="0" w:space="0" w:color="auto"/>
            <w:right w:val="none" w:sz="0" w:space="0" w:color="auto"/>
          </w:divBdr>
        </w:div>
        <w:div w:id="685324027">
          <w:marLeft w:val="576"/>
          <w:marRight w:val="0"/>
          <w:marTop w:val="60"/>
          <w:marBottom w:val="0"/>
          <w:divBdr>
            <w:top w:val="none" w:sz="0" w:space="0" w:color="auto"/>
            <w:left w:val="none" w:sz="0" w:space="0" w:color="auto"/>
            <w:bottom w:val="none" w:sz="0" w:space="0" w:color="auto"/>
            <w:right w:val="none" w:sz="0" w:space="0" w:color="auto"/>
          </w:divBdr>
        </w:div>
        <w:div w:id="1563634532">
          <w:marLeft w:val="576"/>
          <w:marRight w:val="0"/>
          <w:marTop w:val="60"/>
          <w:marBottom w:val="0"/>
          <w:divBdr>
            <w:top w:val="none" w:sz="0" w:space="0" w:color="auto"/>
            <w:left w:val="none" w:sz="0" w:space="0" w:color="auto"/>
            <w:bottom w:val="none" w:sz="0" w:space="0" w:color="auto"/>
            <w:right w:val="none" w:sz="0" w:space="0" w:color="auto"/>
          </w:divBdr>
        </w:div>
      </w:divsChild>
    </w:div>
    <w:div w:id="695691568">
      <w:bodyDiv w:val="1"/>
      <w:marLeft w:val="0"/>
      <w:marRight w:val="0"/>
      <w:marTop w:val="0"/>
      <w:marBottom w:val="0"/>
      <w:divBdr>
        <w:top w:val="none" w:sz="0" w:space="0" w:color="auto"/>
        <w:left w:val="none" w:sz="0" w:space="0" w:color="auto"/>
        <w:bottom w:val="none" w:sz="0" w:space="0" w:color="auto"/>
        <w:right w:val="none" w:sz="0" w:space="0" w:color="auto"/>
      </w:divBdr>
    </w:div>
    <w:div w:id="715936775">
      <w:bodyDiv w:val="1"/>
      <w:marLeft w:val="0"/>
      <w:marRight w:val="0"/>
      <w:marTop w:val="0"/>
      <w:marBottom w:val="0"/>
      <w:divBdr>
        <w:top w:val="none" w:sz="0" w:space="0" w:color="auto"/>
        <w:left w:val="none" w:sz="0" w:space="0" w:color="auto"/>
        <w:bottom w:val="none" w:sz="0" w:space="0" w:color="auto"/>
        <w:right w:val="none" w:sz="0" w:space="0" w:color="auto"/>
      </w:divBdr>
      <w:divsChild>
        <w:div w:id="1873763455">
          <w:marLeft w:val="576"/>
          <w:marRight w:val="0"/>
          <w:marTop w:val="60"/>
          <w:marBottom w:val="0"/>
          <w:divBdr>
            <w:top w:val="none" w:sz="0" w:space="0" w:color="auto"/>
            <w:left w:val="none" w:sz="0" w:space="0" w:color="auto"/>
            <w:bottom w:val="none" w:sz="0" w:space="0" w:color="auto"/>
            <w:right w:val="none" w:sz="0" w:space="0" w:color="auto"/>
          </w:divBdr>
        </w:div>
        <w:div w:id="505751262">
          <w:marLeft w:val="576"/>
          <w:marRight w:val="0"/>
          <w:marTop w:val="60"/>
          <w:marBottom w:val="0"/>
          <w:divBdr>
            <w:top w:val="none" w:sz="0" w:space="0" w:color="auto"/>
            <w:left w:val="none" w:sz="0" w:space="0" w:color="auto"/>
            <w:bottom w:val="none" w:sz="0" w:space="0" w:color="auto"/>
            <w:right w:val="none" w:sz="0" w:space="0" w:color="auto"/>
          </w:divBdr>
        </w:div>
        <w:div w:id="591545570">
          <w:marLeft w:val="576"/>
          <w:marRight w:val="0"/>
          <w:marTop w:val="60"/>
          <w:marBottom w:val="0"/>
          <w:divBdr>
            <w:top w:val="none" w:sz="0" w:space="0" w:color="auto"/>
            <w:left w:val="none" w:sz="0" w:space="0" w:color="auto"/>
            <w:bottom w:val="none" w:sz="0" w:space="0" w:color="auto"/>
            <w:right w:val="none" w:sz="0" w:space="0" w:color="auto"/>
          </w:divBdr>
        </w:div>
      </w:divsChild>
    </w:div>
    <w:div w:id="756556979">
      <w:bodyDiv w:val="1"/>
      <w:marLeft w:val="0"/>
      <w:marRight w:val="0"/>
      <w:marTop w:val="0"/>
      <w:marBottom w:val="0"/>
      <w:divBdr>
        <w:top w:val="none" w:sz="0" w:space="0" w:color="auto"/>
        <w:left w:val="none" w:sz="0" w:space="0" w:color="auto"/>
        <w:bottom w:val="none" w:sz="0" w:space="0" w:color="auto"/>
        <w:right w:val="none" w:sz="0" w:space="0" w:color="auto"/>
      </w:divBdr>
    </w:div>
    <w:div w:id="839348534">
      <w:bodyDiv w:val="1"/>
      <w:marLeft w:val="0"/>
      <w:marRight w:val="0"/>
      <w:marTop w:val="0"/>
      <w:marBottom w:val="0"/>
      <w:divBdr>
        <w:top w:val="none" w:sz="0" w:space="0" w:color="auto"/>
        <w:left w:val="none" w:sz="0" w:space="0" w:color="auto"/>
        <w:bottom w:val="none" w:sz="0" w:space="0" w:color="auto"/>
        <w:right w:val="none" w:sz="0" w:space="0" w:color="auto"/>
      </w:divBdr>
      <w:divsChild>
        <w:div w:id="737480477">
          <w:marLeft w:val="576"/>
          <w:marRight w:val="0"/>
          <w:marTop w:val="60"/>
          <w:marBottom w:val="0"/>
          <w:divBdr>
            <w:top w:val="none" w:sz="0" w:space="0" w:color="auto"/>
            <w:left w:val="none" w:sz="0" w:space="0" w:color="auto"/>
            <w:bottom w:val="none" w:sz="0" w:space="0" w:color="auto"/>
            <w:right w:val="none" w:sz="0" w:space="0" w:color="auto"/>
          </w:divBdr>
        </w:div>
        <w:div w:id="1453402066">
          <w:marLeft w:val="576"/>
          <w:marRight w:val="0"/>
          <w:marTop w:val="60"/>
          <w:marBottom w:val="0"/>
          <w:divBdr>
            <w:top w:val="none" w:sz="0" w:space="0" w:color="auto"/>
            <w:left w:val="none" w:sz="0" w:space="0" w:color="auto"/>
            <w:bottom w:val="none" w:sz="0" w:space="0" w:color="auto"/>
            <w:right w:val="none" w:sz="0" w:space="0" w:color="auto"/>
          </w:divBdr>
        </w:div>
      </w:divsChild>
    </w:div>
    <w:div w:id="863059610">
      <w:bodyDiv w:val="1"/>
      <w:marLeft w:val="0"/>
      <w:marRight w:val="0"/>
      <w:marTop w:val="0"/>
      <w:marBottom w:val="0"/>
      <w:divBdr>
        <w:top w:val="none" w:sz="0" w:space="0" w:color="auto"/>
        <w:left w:val="none" w:sz="0" w:space="0" w:color="auto"/>
        <w:bottom w:val="none" w:sz="0" w:space="0" w:color="auto"/>
        <w:right w:val="none" w:sz="0" w:space="0" w:color="auto"/>
      </w:divBdr>
      <w:divsChild>
        <w:div w:id="1389062593">
          <w:marLeft w:val="576"/>
          <w:marRight w:val="0"/>
          <w:marTop w:val="60"/>
          <w:marBottom w:val="0"/>
          <w:divBdr>
            <w:top w:val="none" w:sz="0" w:space="0" w:color="auto"/>
            <w:left w:val="none" w:sz="0" w:space="0" w:color="auto"/>
            <w:bottom w:val="none" w:sz="0" w:space="0" w:color="auto"/>
            <w:right w:val="none" w:sz="0" w:space="0" w:color="auto"/>
          </w:divBdr>
        </w:div>
        <w:div w:id="1796950423">
          <w:marLeft w:val="576"/>
          <w:marRight w:val="0"/>
          <w:marTop w:val="60"/>
          <w:marBottom w:val="0"/>
          <w:divBdr>
            <w:top w:val="none" w:sz="0" w:space="0" w:color="auto"/>
            <w:left w:val="none" w:sz="0" w:space="0" w:color="auto"/>
            <w:bottom w:val="none" w:sz="0" w:space="0" w:color="auto"/>
            <w:right w:val="none" w:sz="0" w:space="0" w:color="auto"/>
          </w:divBdr>
        </w:div>
      </w:divsChild>
    </w:div>
    <w:div w:id="1141921463">
      <w:bodyDiv w:val="1"/>
      <w:marLeft w:val="0"/>
      <w:marRight w:val="0"/>
      <w:marTop w:val="0"/>
      <w:marBottom w:val="0"/>
      <w:divBdr>
        <w:top w:val="none" w:sz="0" w:space="0" w:color="auto"/>
        <w:left w:val="none" w:sz="0" w:space="0" w:color="auto"/>
        <w:bottom w:val="none" w:sz="0" w:space="0" w:color="auto"/>
        <w:right w:val="none" w:sz="0" w:space="0" w:color="auto"/>
      </w:divBdr>
    </w:div>
    <w:div w:id="1236553495">
      <w:bodyDiv w:val="1"/>
      <w:marLeft w:val="0"/>
      <w:marRight w:val="0"/>
      <w:marTop w:val="0"/>
      <w:marBottom w:val="0"/>
      <w:divBdr>
        <w:top w:val="none" w:sz="0" w:space="0" w:color="auto"/>
        <w:left w:val="none" w:sz="0" w:space="0" w:color="auto"/>
        <w:bottom w:val="none" w:sz="0" w:space="0" w:color="auto"/>
        <w:right w:val="none" w:sz="0" w:space="0" w:color="auto"/>
      </w:divBdr>
      <w:divsChild>
        <w:div w:id="138084713">
          <w:marLeft w:val="576"/>
          <w:marRight w:val="0"/>
          <w:marTop w:val="60"/>
          <w:marBottom w:val="0"/>
          <w:divBdr>
            <w:top w:val="none" w:sz="0" w:space="0" w:color="auto"/>
            <w:left w:val="none" w:sz="0" w:space="0" w:color="auto"/>
            <w:bottom w:val="none" w:sz="0" w:space="0" w:color="auto"/>
            <w:right w:val="none" w:sz="0" w:space="0" w:color="auto"/>
          </w:divBdr>
        </w:div>
        <w:div w:id="1839997941">
          <w:marLeft w:val="576"/>
          <w:marRight w:val="0"/>
          <w:marTop w:val="60"/>
          <w:marBottom w:val="0"/>
          <w:divBdr>
            <w:top w:val="none" w:sz="0" w:space="0" w:color="auto"/>
            <w:left w:val="none" w:sz="0" w:space="0" w:color="auto"/>
            <w:bottom w:val="none" w:sz="0" w:space="0" w:color="auto"/>
            <w:right w:val="none" w:sz="0" w:space="0" w:color="auto"/>
          </w:divBdr>
        </w:div>
        <w:div w:id="676805552">
          <w:marLeft w:val="576"/>
          <w:marRight w:val="0"/>
          <w:marTop w:val="60"/>
          <w:marBottom w:val="0"/>
          <w:divBdr>
            <w:top w:val="none" w:sz="0" w:space="0" w:color="auto"/>
            <w:left w:val="none" w:sz="0" w:space="0" w:color="auto"/>
            <w:bottom w:val="none" w:sz="0" w:space="0" w:color="auto"/>
            <w:right w:val="none" w:sz="0" w:space="0" w:color="auto"/>
          </w:divBdr>
        </w:div>
        <w:div w:id="1614825802">
          <w:marLeft w:val="576"/>
          <w:marRight w:val="0"/>
          <w:marTop w:val="60"/>
          <w:marBottom w:val="0"/>
          <w:divBdr>
            <w:top w:val="none" w:sz="0" w:space="0" w:color="auto"/>
            <w:left w:val="none" w:sz="0" w:space="0" w:color="auto"/>
            <w:bottom w:val="none" w:sz="0" w:space="0" w:color="auto"/>
            <w:right w:val="none" w:sz="0" w:space="0" w:color="auto"/>
          </w:divBdr>
        </w:div>
        <w:div w:id="1083649481">
          <w:marLeft w:val="576"/>
          <w:marRight w:val="0"/>
          <w:marTop w:val="60"/>
          <w:marBottom w:val="0"/>
          <w:divBdr>
            <w:top w:val="none" w:sz="0" w:space="0" w:color="auto"/>
            <w:left w:val="none" w:sz="0" w:space="0" w:color="auto"/>
            <w:bottom w:val="none" w:sz="0" w:space="0" w:color="auto"/>
            <w:right w:val="none" w:sz="0" w:space="0" w:color="auto"/>
          </w:divBdr>
        </w:div>
        <w:div w:id="251476874">
          <w:marLeft w:val="576"/>
          <w:marRight w:val="0"/>
          <w:marTop w:val="60"/>
          <w:marBottom w:val="0"/>
          <w:divBdr>
            <w:top w:val="none" w:sz="0" w:space="0" w:color="auto"/>
            <w:left w:val="none" w:sz="0" w:space="0" w:color="auto"/>
            <w:bottom w:val="none" w:sz="0" w:space="0" w:color="auto"/>
            <w:right w:val="none" w:sz="0" w:space="0" w:color="auto"/>
          </w:divBdr>
        </w:div>
      </w:divsChild>
    </w:div>
    <w:div w:id="1250307380">
      <w:bodyDiv w:val="1"/>
      <w:marLeft w:val="0"/>
      <w:marRight w:val="0"/>
      <w:marTop w:val="0"/>
      <w:marBottom w:val="0"/>
      <w:divBdr>
        <w:top w:val="none" w:sz="0" w:space="0" w:color="auto"/>
        <w:left w:val="none" w:sz="0" w:space="0" w:color="auto"/>
        <w:bottom w:val="none" w:sz="0" w:space="0" w:color="auto"/>
        <w:right w:val="none" w:sz="0" w:space="0" w:color="auto"/>
      </w:divBdr>
    </w:div>
    <w:div w:id="1472626467">
      <w:bodyDiv w:val="1"/>
      <w:marLeft w:val="0"/>
      <w:marRight w:val="0"/>
      <w:marTop w:val="0"/>
      <w:marBottom w:val="0"/>
      <w:divBdr>
        <w:top w:val="none" w:sz="0" w:space="0" w:color="auto"/>
        <w:left w:val="none" w:sz="0" w:space="0" w:color="auto"/>
        <w:bottom w:val="none" w:sz="0" w:space="0" w:color="auto"/>
        <w:right w:val="none" w:sz="0" w:space="0" w:color="auto"/>
      </w:divBdr>
      <w:divsChild>
        <w:div w:id="1029329963">
          <w:marLeft w:val="576"/>
          <w:marRight w:val="0"/>
          <w:marTop w:val="60"/>
          <w:marBottom w:val="0"/>
          <w:divBdr>
            <w:top w:val="none" w:sz="0" w:space="0" w:color="auto"/>
            <w:left w:val="none" w:sz="0" w:space="0" w:color="auto"/>
            <w:bottom w:val="none" w:sz="0" w:space="0" w:color="auto"/>
            <w:right w:val="none" w:sz="0" w:space="0" w:color="auto"/>
          </w:divBdr>
        </w:div>
        <w:div w:id="1396784862">
          <w:marLeft w:val="576"/>
          <w:marRight w:val="0"/>
          <w:marTop w:val="60"/>
          <w:marBottom w:val="0"/>
          <w:divBdr>
            <w:top w:val="none" w:sz="0" w:space="0" w:color="auto"/>
            <w:left w:val="none" w:sz="0" w:space="0" w:color="auto"/>
            <w:bottom w:val="none" w:sz="0" w:space="0" w:color="auto"/>
            <w:right w:val="none" w:sz="0" w:space="0" w:color="auto"/>
          </w:divBdr>
        </w:div>
      </w:divsChild>
    </w:div>
    <w:div w:id="1566988043">
      <w:bodyDiv w:val="1"/>
      <w:marLeft w:val="0"/>
      <w:marRight w:val="0"/>
      <w:marTop w:val="0"/>
      <w:marBottom w:val="0"/>
      <w:divBdr>
        <w:top w:val="none" w:sz="0" w:space="0" w:color="auto"/>
        <w:left w:val="none" w:sz="0" w:space="0" w:color="auto"/>
        <w:bottom w:val="none" w:sz="0" w:space="0" w:color="auto"/>
        <w:right w:val="none" w:sz="0" w:space="0" w:color="auto"/>
      </w:divBdr>
      <w:divsChild>
        <w:div w:id="1727102331">
          <w:marLeft w:val="576"/>
          <w:marRight w:val="0"/>
          <w:marTop w:val="60"/>
          <w:marBottom w:val="0"/>
          <w:divBdr>
            <w:top w:val="none" w:sz="0" w:space="0" w:color="auto"/>
            <w:left w:val="none" w:sz="0" w:space="0" w:color="auto"/>
            <w:bottom w:val="none" w:sz="0" w:space="0" w:color="auto"/>
            <w:right w:val="none" w:sz="0" w:space="0" w:color="auto"/>
          </w:divBdr>
        </w:div>
        <w:div w:id="415247701">
          <w:marLeft w:val="576"/>
          <w:marRight w:val="0"/>
          <w:marTop w:val="60"/>
          <w:marBottom w:val="0"/>
          <w:divBdr>
            <w:top w:val="none" w:sz="0" w:space="0" w:color="auto"/>
            <w:left w:val="none" w:sz="0" w:space="0" w:color="auto"/>
            <w:bottom w:val="none" w:sz="0" w:space="0" w:color="auto"/>
            <w:right w:val="none" w:sz="0" w:space="0" w:color="auto"/>
          </w:divBdr>
        </w:div>
        <w:div w:id="1338118901">
          <w:marLeft w:val="576"/>
          <w:marRight w:val="0"/>
          <w:marTop w:val="60"/>
          <w:marBottom w:val="0"/>
          <w:divBdr>
            <w:top w:val="none" w:sz="0" w:space="0" w:color="auto"/>
            <w:left w:val="none" w:sz="0" w:space="0" w:color="auto"/>
            <w:bottom w:val="none" w:sz="0" w:space="0" w:color="auto"/>
            <w:right w:val="none" w:sz="0" w:space="0" w:color="auto"/>
          </w:divBdr>
        </w:div>
      </w:divsChild>
    </w:div>
    <w:div w:id="1627351362">
      <w:bodyDiv w:val="1"/>
      <w:marLeft w:val="0"/>
      <w:marRight w:val="0"/>
      <w:marTop w:val="0"/>
      <w:marBottom w:val="0"/>
      <w:divBdr>
        <w:top w:val="none" w:sz="0" w:space="0" w:color="auto"/>
        <w:left w:val="none" w:sz="0" w:space="0" w:color="auto"/>
        <w:bottom w:val="none" w:sz="0" w:space="0" w:color="auto"/>
        <w:right w:val="none" w:sz="0" w:space="0" w:color="auto"/>
      </w:divBdr>
      <w:divsChild>
        <w:div w:id="1878277742">
          <w:marLeft w:val="576"/>
          <w:marRight w:val="0"/>
          <w:marTop w:val="60"/>
          <w:marBottom w:val="0"/>
          <w:divBdr>
            <w:top w:val="none" w:sz="0" w:space="0" w:color="auto"/>
            <w:left w:val="none" w:sz="0" w:space="0" w:color="auto"/>
            <w:bottom w:val="none" w:sz="0" w:space="0" w:color="auto"/>
            <w:right w:val="none" w:sz="0" w:space="0" w:color="auto"/>
          </w:divBdr>
        </w:div>
        <w:div w:id="408500572">
          <w:marLeft w:val="1037"/>
          <w:marRight w:val="0"/>
          <w:marTop w:val="60"/>
          <w:marBottom w:val="0"/>
          <w:divBdr>
            <w:top w:val="none" w:sz="0" w:space="0" w:color="auto"/>
            <w:left w:val="none" w:sz="0" w:space="0" w:color="auto"/>
            <w:bottom w:val="none" w:sz="0" w:space="0" w:color="auto"/>
            <w:right w:val="none" w:sz="0" w:space="0" w:color="auto"/>
          </w:divBdr>
        </w:div>
        <w:div w:id="2051953359">
          <w:marLeft w:val="1037"/>
          <w:marRight w:val="0"/>
          <w:marTop w:val="60"/>
          <w:marBottom w:val="0"/>
          <w:divBdr>
            <w:top w:val="none" w:sz="0" w:space="0" w:color="auto"/>
            <w:left w:val="none" w:sz="0" w:space="0" w:color="auto"/>
            <w:bottom w:val="none" w:sz="0" w:space="0" w:color="auto"/>
            <w:right w:val="none" w:sz="0" w:space="0" w:color="auto"/>
          </w:divBdr>
        </w:div>
        <w:div w:id="1038702432">
          <w:marLeft w:val="1037"/>
          <w:marRight w:val="0"/>
          <w:marTop w:val="60"/>
          <w:marBottom w:val="0"/>
          <w:divBdr>
            <w:top w:val="none" w:sz="0" w:space="0" w:color="auto"/>
            <w:left w:val="none" w:sz="0" w:space="0" w:color="auto"/>
            <w:bottom w:val="none" w:sz="0" w:space="0" w:color="auto"/>
            <w:right w:val="none" w:sz="0" w:space="0" w:color="auto"/>
          </w:divBdr>
        </w:div>
        <w:div w:id="1784109283">
          <w:marLeft w:val="1037"/>
          <w:marRight w:val="0"/>
          <w:marTop w:val="60"/>
          <w:marBottom w:val="0"/>
          <w:divBdr>
            <w:top w:val="none" w:sz="0" w:space="0" w:color="auto"/>
            <w:left w:val="none" w:sz="0" w:space="0" w:color="auto"/>
            <w:bottom w:val="none" w:sz="0" w:space="0" w:color="auto"/>
            <w:right w:val="none" w:sz="0" w:space="0" w:color="auto"/>
          </w:divBdr>
        </w:div>
        <w:div w:id="2068408813">
          <w:marLeft w:val="1037"/>
          <w:marRight w:val="0"/>
          <w:marTop w:val="60"/>
          <w:marBottom w:val="0"/>
          <w:divBdr>
            <w:top w:val="none" w:sz="0" w:space="0" w:color="auto"/>
            <w:left w:val="none" w:sz="0" w:space="0" w:color="auto"/>
            <w:bottom w:val="none" w:sz="0" w:space="0" w:color="auto"/>
            <w:right w:val="none" w:sz="0" w:space="0" w:color="auto"/>
          </w:divBdr>
        </w:div>
      </w:divsChild>
    </w:div>
    <w:div w:id="1677727579">
      <w:bodyDiv w:val="1"/>
      <w:marLeft w:val="0"/>
      <w:marRight w:val="0"/>
      <w:marTop w:val="0"/>
      <w:marBottom w:val="0"/>
      <w:divBdr>
        <w:top w:val="none" w:sz="0" w:space="0" w:color="auto"/>
        <w:left w:val="none" w:sz="0" w:space="0" w:color="auto"/>
        <w:bottom w:val="none" w:sz="0" w:space="0" w:color="auto"/>
        <w:right w:val="none" w:sz="0" w:space="0" w:color="auto"/>
      </w:divBdr>
    </w:div>
    <w:div w:id="1710254821">
      <w:bodyDiv w:val="1"/>
      <w:marLeft w:val="0"/>
      <w:marRight w:val="0"/>
      <w:marTop w:val="0"/>
      <w:marBottom w:val="0"/>
      <w:divBdr>
        <w:top w:val="none" w:sz="0" w:space="0" w:color="auto"/>
        <w:left w:val="none" w:sz="0" w:space="0" w:color="auto"/>
        <w:bottom w:val="none" w:sz="0" w:space="0" w:color="auto"/>
        <w:right w:val="none" w:sz="0" w:space="0" w:color="auto"/>
      </w:divBdr>
      <w:divsChild>
        <w:div w:id="1504779345">
          <w:marLeft w:val="576"/>
          <w:marRight w:val="0"/>
          <w:marTop w:val="60"/>
          <w:marBottom w:val="0"/>
          <w:divBdr>
            <w:top w:val="none" w:sz="0" w:space="0" w:color="auto"/>
            <w:left w:val="none" w:sz="0" w:space="0" w:color="auto"/>
            <w:bottom w:val="none" w:sz="0" w:space="0" w:color="auto"/>
            <w:right w:val="none" w:sz="0" w:space="0" w:color="auto"/>
          </w:divBdr>
        </w:div>
        <w:div w:id="1922517994">
          <w:marLeft w:val="576"/>
          <w:marRight w:val="0"/>
          <w:marTop w:val="60"/>
          <w:marBottom w:val="0"/>
          <w:divBdr>
            <w:top w:val="none" w:sz="0" w:space="0" w:color="auto"/>
            <w:left w:val="none" w:sz="0" w:space="0" w:color="auto"/>
            <w:bottom w:val="none" w:sz="0" w:space="0" w:color="auto"/>
            <w:right w:val="none" w:sz="0" w:space="0" w:color="auto"/>
          </w:divBdr>
        </w:div>
      </w:divsChild>
    </w:div>
    <w:div w:id="1773672438">
      <w:bodyDiv w:val="1"/>
      <w:marLeft w:val="0"/>
      <w:marRight w:val="0"/>
      <w:marTop w:val="0"/>
      <w:marBottom w:val="0"/>
      <w:divBdr>
        <w:top w:val="none" w:sz="0" w:space="0" w:color="auto"/>
        <w:left w:val="none" w:sz="0" w:space="0" w:color="auto"/>
        <w:bottom w:val="none" w:sz="0" w:space="0" w:color="auto"/>
        <w:right w:val="none" w:sz="0" w:space="0" w:color="auto"/>
      </w:divBdr>
    </w:div>
    <w:div w:id="1892690216">
      <w:bodyDiv w:val="1"/>
      <w:marLeft w:val="0"/>
      <w:marRight w:val="0"/>
      <w:marTop w:val="0"/>
      <w:marBottom w:val="0"/>
      <w:divBdr>
        <w:top w:val="none" w:sz="0" w:space="0" w:color="auto"/>
        <w:left w:val="none" w:sz="0" w:space="0" w:color="auto"/>
        <w:bottom w:val="none" w:sz="0" w:space="0" w:color="auto"/>
        <w:right w:val="none" w:sz="0" w:space="0" w:color="auto"/>
      </w:divBdr>
      <w:divsChild>
        <w:div w:id="1504710741">
          <w:marLeft w:val="979"/>
          <w:marRight w:val="0"/>
          <w:marTop w:val="60"/>
          <w:marBottom w:val="0"/>
          <w:divBdr>
            <w:top w:val="none" w:sz="0" w:space="0" w:color="auto"/>
            <w:left w:val="none" w:sz="0" w:space="0" w:color="auto"/>
            <w:bottom w:val="none" w:sz="0" w:space="0" w:color="auto"/>
            <w:right w:val="none" w:sz="0" w:space="0" w:color="auto"/>
          </w:divBdr>
        </w:div>
        <w:div w:id="745302215">
          <w:marLeft w:val="979"/>
          <w:marRight w:val="0"/>
          <w:marTop w:val="60"/>
          <w:marBottom w:val="0"/>
          <w:divBdr>
            <w:top w:val="none" w:sz="0" w:space="0" w:color="auto"/>
            <w:left w:val="none" w:sz="0" w:space="0" w:color="auto"/>
            <w:bottom w:val="none" w:sz="0" w:space="0" w:color="auto"/>
            <w:right w:val="none" w:sz="0" w:space="0" w:color="auto"/>
          </w:divBdr>
        </w:div>
        <w:div w:id="185600583">
          <w:marLeft w:val="979"/>
          <w:marRight w:val="0"/>
          <w:marTop w:val="60"/>
          <w:marBottom w:val="0"/>
          <w:divBdr>
            <w:top w:val="none" w:sz="0" w:space="0" w:color="auto"/>
            <w:left w:val="none" w:sz="0" w:space="0" w:color="auto"/>
            <w:bottom w:val="none" w:sz="0" w:space="0" w:color="auto"/>
            <w:right w:val="none" w:sz="0" w:space="0" w:color="auto"/>
          </w:divBdr>
        </w:div>
        <w:div w:id="707920851">
          <w:marLeft w:val="979"/>
          <w:marRight w:val="0"/>
          <w:marTop w:val="60"/>
          <w:marBottom w:val="0"/>
          <w:divBdr>
            <w:top w:val="none" w:sz="0" w:space="0" w:color="auto"/>
            <w:left w:val="none" w:sz="0" w:space="0" w:color="auto"/>
            <w:bottom w:val="none" w:sz="0" w:space="0" w:color="auto"/>
            <w:right w:val="none" w:sz="0" w:space="0" w:color="auto"/>
          </w:divBdr>
        </w:div>
        <w:div w:id="1737586269">
          <w:marLeft w:val="979"/>
          <w:marRight w:val="0"/>
          <w:marTop w:val="60"/>
          <w:marBottom w:val="0"/>
          <w:divBdr>
            <w:top w:val="none" w:sz="0" w:space="0" w:color="auto"/>
            <w:left w:val="none" w:sz="0" w:space="0" w:color="auto"/>
            <w:bottom w:val="none" w:sz="0" w:space="0" w:color="auto"/>
            <w:right w:val="none" w:sz="0" w:space="0" w:color="auto"/>
          </w:divBdr>
        </w:div>
        <w:div w:id="455411372">
          <w:marLeft w:val="979"/>
          <w:marRight w:val="0"/>
          <w:marTop w:val="60"/>
          <w:marBottom w:val="0"/>
          <w:divBdr>
            <w:top w:val="none" w:sz="0" w:space="0" w:color="auto"/>
            <w:left w:val="none" w:sz="0" w:space="0" w:color="auto"/>
            <w:bottom w:val="none" w:sz="0" w:space="0" w:color="auto"/>
            <w:right w:val="none" w:sz="0" w:space="0" w:color="auto"/>
          </w:divBdr>
        </w:div>
      </w:divsChild>
    </w:div>
    <w:div w:id="1902859437">
      <w:bodyDiv w:val="1"/>
      <w:marLeft w:val="0"/>
      <w:marRight w:val="0"/>
      <w:marTop w:val="0"/>
      <w:marBottom w:val="0"/>
      <w:divBdr>
        <w:top w:val="none" w:sz="0" w:space="0" w:color="auto"/>
        <w:left w:val="none" w:sz="0" w:space="0" w:color="auto"/>
        <w:bottom w:val="none" w:sz="0" w:space="0" w:color="auto"/>
        <w:right w:val="none" w:sz="0" w:space="0" w:color="auto"/>
      </w:divBdr>
      <w:divsChild>
        <w:div w:id="95055538">
          <w:marLeft w:val="979"/>
          <w:marRight w:val="0"/>
          <w:marTop w:val="60"/>
          <w:marBottom w:val="0"/>
          <w:divBdr>
            <w:top w:val="none" w:sz="0" w:space="0" w:color="auto"/>
            <w:left w:val="none" w:sz="0" w:space="0" w:color="auto"/>
            <w:bottom w:val="none" w:sz="0" w:space="0" w:color="auto"/>
            <w:right w:val="none" w:sz="0" w:space="0" w:color="auto"/>
          </w:divBdr>
        </w:div>
        <w:div w:id="437872417">
          <w:marLeft w:val="979"/>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cbd.minjust.gov.kg/act/view/ru-ru/94445?cl=ru-ru" TargetMode="External"/><Relationship Id="rId21" Type="http://schemas.openxmlformats.org/officeDocument/2006/relationships/diagramColors" Target="diagrams/colors3.xml"/><Relationship Id="rId34" Type="http://schemas.openxmlformats.org/officeDocument/2006/relationships/hyperlink" Target="http://cbd.minjust.gov.kg/act/view/ru-ru/202591" TargetMode="External"/><Relationship Id="rId42" Type="http://schemas.openxmlformats.org/officeDocument/2006/relationships/hyperlink" Target="http://cbd.minjust.gov.kg/act/view/ru-ru/9234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hyperlink" Target="http://cbd.minjust.gov.kg/act/view/ru-ru/941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openxmlformats.org/officeDocument/2006/relationships/hyperlink" Target="http://cbd.minjust.gov.kg/act/view/ru-ru/17562?cl=ru-ru" TargetMode="External"/><Relationship Id="rId40" Type="http://schemas.openxmlformats.org/officeDocument/2006/relationships/hyperlink" Target="http://cbd.minjust.gov.kg/act/view/ru-ru/97423"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hyperlink" Target="http://cbd.minjust.gov.kg/act/view/ru-ru/203753"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hyperlink" Target="http://cbd.minjust.gov.kg/act/view/ru-ru/203166" TargetMode="External"/><Relationship Id="rId43" Type="http://schemas.openxmlformats.org/officeDocument/2006/relationships/fontTable" Target="fontTable.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cbd.minjust.gov.kg/act/view/ru-ru/202913" TargetMode="External"/><Relationship Id="rId38" Type="http://schemas.openxmlformats.org/officeDocument/2006/relationships/hyperlink" Target="http://cbd.minjust.gov.kg/act/view/ru-ru/6172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877EDD-94F4-4F11-BA37-EACC4457BB68}"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ru-RU"/>
        </a:p>
      </dgm:t>
    </dgm:pt>
    <dgm:pt modelId="{649FE67B-EB63-40A4-A03C-013817F8620D}">
      <dgm:prSet custT="1"/>
      <dgm:spPr/>
      <dgm:t>
        <a:bodyPr/>
        <a:lstStyle/>
        <a:p>
          <a:r>
            <a:rPr lang="ru-RU" sz="1200"/>
            <a:t>Общая оценка проекта программного документа</a:t>
          </a:r>
        </a:p>
      </dgm:t>
    </dgm:pt>
    <dgm:pt modelId="{4DFDD566-7574-4CD5-B3E6-10347B61B3B7}" type="parTrans" cxnId="{44644B16-C619-43E5-AFE1-2EBAD83CB58D}">
      <dgm:prSet/>
      <dgm:spPr/>
      <dgm:t>
        <a:bodyPr/>
        <a:lstStyle/>
        <a:p>
          <a:endParaRPr lang="ru-RU"/>
        </a:p>
      </dgm:t>
    </dgm:pt>
    <dgm:pt modelId="{96020659-332F-4858-BD27-4542AC77AA2A}" type="sibTrans" cxnId="{44644B16-C619-43E5-AFE1-2EBAD83CB58D}">
      <dgm:prSet/>
      <dgm:spPr/>
      <dgm:t>
        <a:bodyPr/>
        <a:lstStyle/>
        <a:p>
          <a:endParaRPr lang="ru-RU"/>
        </a:p>
      </dgm:t>
    </dgm:pt>
    <dgm:pt modelId="{0CBD7B9A-41A6-4127-A38B-5D90BBC3406E}">
      <dgm:prSet/>
      <dgm:spPr/>
      <dgm:t>
        <a:bodyPr/>
        <a:lstStyle/>
        <a:p>
          <a:r>
            <a:rPr lang="ru-RU"/>
            <a:t>соответствие Конституции Кыргызской Республики;</a:t>
          </a:r>
        </a:p>
      </dgm:t>
    </dgm:pt>
    <dgm:pt modelId="{21851B7F-853C-4C83-A6F3-BC3022D29EEF}" type="parTrans" cxnId="{660FE468-8F15-45B8-8F05-F1809EE3CC0F}">
      <dgm:prSet/>
      <dgm:spPr/>
      <dgm:t>
        <a:bodyPr/>
        <a:lstStyle/>
        <a:p>
          <a:endParaRPr lang="ru-RU"/>
        </a:p>
      </dgm:t>
    </dgm:pt>
    <dgm:pt modelId="{52DB3E43-C26D-40BA-9457-61707872E1C0}" type="sibTrans" cxnId="{660FE468-8F15-45B8-8F05-F1809EE3CC0F}">
      <dgm:prSet/>
      <dgm:spPr/>
      <dgm:t>
        <a:bodyPr/>
        <a:lstStyle/>
        <a:p>
          <a:endParaRPr lang="ru-RU"/>
        </a:p>
      </dgm:t>
    </dgm:pt>
    <dgm:pt modelId="{EBA87F5E-0D86-4CB1-B0EA-FAC972EEF965}">
      <dgm:prSet/>
      <dgm:spPr/>
      <dgm:t>
        <a:bodyPr/>
        <a:lstStyle/>
        <a:p>
          <a:r>
            <a:rPr lang="ru-RU"/>
            <a:t>соответствие государственной политике в области противодействия коррупции и программным документам, в рамках реализации государственной политики;</a:t>
          </a:r>
        </a:p>
      </dgm:t>
    </dgm:pt>
    <dgm:pt modelId="{30E8E78B-501C-43CF-AD76-0B4C3B05B751}" type="parTrans" cxnId="{32408EA7-ED64-4709-B91F-0B7BAEC52A00}">
      <dgm:prSet/>
      <dgm:spPr/>
      <dgm:t>
        <a:bodyPr/>
        <a:lstStyle/>
        <a:p>
          <a:endParaRPr lang="ru-RU"/>
        </a:p>
      </dgm:t>
    </dgm:pt>
    <dgm:pt modelId="{2F0A1527-0911-4F7D-9626-800D2D0E3166}" type="sibTrans" cxnId="{32408EA7-ED64-4709-B91F-0B7BAEC52A00}">
      <dgm:prSet/>
      <dgm:spPr/>
      <dgm:t>
        <a:bodyPr/>
        <a:lstStyle/>
        <a:p>
          <a:endParaRPr lang="ru-RU"/>
        </a:p>
      </dgm:t>
    </dgm:pt>
    <dgm:pt modelId="{0A1D578B-C3CC-4F6E-97FE-DFB869022CC4}">
      <dgm:prSet/>
      <dgm:spPr/>
      <dgm:t>
        <a:bodyPr/>
        <a:lstStyle/>
        <a:p>
          <a:r>
            <a:rPr lang="ru-RU"/>
            <a:t>соответствие положениям международных договоров в области противодействия коррупции,  участником которых является Кыргызская Республика;</a:t>
          </a:r>
        </a:p>
      </dgm:t>
    </dgm:pt>
    <dgm:pt modelId="{225BE80B-212B-4B10-9EE3-675870A1597D}" type="parTrans" cxnId="{000919F3-751A-402A-9444-544870E4CAB9}">
      <dgm:prSet/>
      <dgm:spPr/>
      <dgm:t>
        <a:bodyPr/>
        <a:lstStyle/>
        <a:p>
          <a:endParaRPr lang="ru-RU"/>
        </a:p>
      </dgm:t>
    </dgm:pt>
    <dgm:pt modelId="{A94ADAD2-F1C5-428F-96A6-06C04B00ED1E}" type="sibTrans" cxnId="{000919F3-751A-402A-9444-544870E4CAB9}">
      <dgm:prSet/>
      <dgm:spPr/>
      <dgm:t>
        <a:bodyPr/>
        <a:lstStyle/>
        <a:p>
          <a:endParaRPr lang="ru-RU"/>
        </a:p>
      </dgm:t>
    </dgm:pt>
    <dgm:pt modelId="{1B265514-50B4-48B9-AF27-0B15720B5455}">
      <dgm:prSet/>
      <dgm:spPr/>
      <dgm:t>
        <a:bodyPr/>
        <a:lstStyle/>
        <a:p>
          <a:r>
            <a:rPr lang="ru-RU"/>
            <a:t>соответствие законодательству КР, регулирующему вопросы противодействия коррупции</a:t>
          </a:r>
        </a:p>
      </dgm:t>
    </dgm:pt>
    <dgm:pt modelId="{FA3EC36A-4E9C-476E-945F-D89727248FFF}" type="parTrans" cxnId="{DF892F6F-C15A-4B42-8A48-50EAF9E3EC0C}">
      <dgm:prSet/>
      <dgm:spPr/>
      <dgm:t>
        <a:bodyPr/>
        <a:lstStyle/>
        <a:p>
          <a:endParaRPr lang="ru-RU"/>
        </a:p>
      </dgm:t>
    </dgm:pt>
    <dgm:pt modelId="{D2184716-88D8-4836-B33D-C8CD0AC8B3F0}" type="sibTrans" cxnId="{DF892F6F-C15A-4B42-8A48-50EAF9E3EC0C}">
      <dgm:prSet/>
      <dgm:spPr/>
      <dgm:t>
        <a:bodyPr/>
        <a:lstStyle/>
        <a:p>
          <a:endParaRPr lang="ru-RU"/>
        </a:p>
      </dgm:t>
    </dgm:pt>
    <dgm:pt modelId="{79983ADC-585F-4BD0-81FA-5C9E79312D9B}">
      <dgm:prSet custT="1"/>
      <dgm:spPr/>
      <dgm:t>
        <a:bodyPr/>
        <a:lstStyle/>
        <a:p>
          <a:r>
            <a:rPr lang="ru-RU" sz="1200"/>
            <a:t>Оценка положений программного документа</a:t>
          </a:r>
        </a:p>
      </dgm:t>
    </dgm:pt>
    <dgm:pt modelId="{8A2D3E73-2AFC-4486-8690-33DB4D7E6DBA}" type="parTrans" cxnId="{EEB0BE6F-17CE-4B5F-9A4C-622E5B5E28FC}">
      <dgm:prSet/>
      <dgm:spPr/>
      <dgm:t>
        <a:bodyPr/>
        <a:lstStyle/>
        <a:p>
          <a:endParaRPr lang="ru-RU"/>
        </a:p>
      </dgm:t>
    </dgm:pt>
    <dgm:pt modelId="{CB2ECFBF-CD0F-4045-AB3E-F9CA1D28BD0A}" type="sibTrans" cxnId="{EEB0BE6F-17CE-4B5F-9A4C-622E5B5E28FC}">
      <dgm:prSet/>
      <dgm:spPr/>
      <dgm:t>
        <a:bodyPr/>
        <a:lstStyle/>
        <a:p>
          <a:endParaRPr lang="ru-RU"/>
        </a:p>
      </dgm:t>
    </dgm:pt>
    <dgm:pt modelId="{CD5D4A62-8775-46EB-83E2-1DDAA7AA78BF}">
      <dgm:prSet/>
      <dgm:spPr/>
      <dgm:t>
        <a:bodyPr/>
        <a:lstStyle/>
        <a:p>
          <a:r>
            <a:rPr lang="ru-RU"/>
            <a:t>наличие «конфликта интересов»;</a:t>
          </a:r>
        </a:p>
      </dgm:t>
    </dgm:pt>
    <dgm:pt modelId="{A563FF38-CF66-492F-987F-E7C73E4E1817}" type="parTrans" cxnId="{E1D54A43-5592-494F-9FAF-A21719755887}">
      <dgm:prSet/>
      <dgm:spPr/>
      <dgm:t>
        <a:bodyPr/>
        <a:lstStyle/>
        <a:p>
          <a:endParaRPr lang="ru-RU"/>
        </a:p>
      </dgm:t>
    </dgm:pt>
    <dgm:pt modelId="{1205A808-E06F-4151-87F9-C2C958E51352}" type="sibTrans" cxnId="{E1D54A43-5592-494F-9FAF-A21719755887}">
      <dgm:prSet/>
      <dgm:spPr/>
      <dgm:t>
        <a:bodyPr/>
        <a:lstStyle/>
        <a:p>
          <a:endParaRPr lang="ru-RU"/>
        </a:p>
      </dgm:t>
    </dgm:pt>
    <dgm:pt modelId="{7404F1EA-F2FB-4FA0-B492-38D7563A5878}">
      <dgm:prSet/>
      <dgm:spPr/>
      <dgm:t>
        <a:bodyPr/>
        <a:lstStyle/>
        <a:p>
          <a:r>
            <a:rPr lang="ru-RU"/>
            <a:t>наличие финансирования;</a:t>
          </a:r>
        </a:p>
      </dgm:t>
    </dgm:pt>
    <dgm:pt modelId="{CFBB4F3E-99BB-4349-93A9-AAF06D5BA886}" type="parTrans" cxnId="{1035DCA2-75F3-4979-B59B-4666821C9205}">
      <dgm:prSet/>
      <dgm:spPr/>
      <dgm:t>
        <a:bodyPr/>
        <a:lstStyle/>
        <a:p>
          <a:endParaRPr lang="ru-RU"/>
        </a:p>
      </dgm:t>
    </dgm:pt>
    <dgm:pt modelId="{EBB0655A-6115-4FE5-B063-29592014E3F4}" type="sibTrans" cxnId="{1035DCA2-75F3-4979-B59B-4666821C9205}">
      <dgm:prSet/>
      <dgm:spPr/>
      <dgm:t>
        <a:bodyPr/>
        <a:lstStyle/>
        <a:p>
          <a:endParaRPr lang="ru-RU"/>
        </a:p>
      </dgm:t>
    </dgm:pt>
    <dgm:pt modelId="{558EA0F7-69CE-45F9-9B61-9A703E4AB6B0}">
      <dgm:prSet/>
      <dgm:spPr/>
      <dgm:t>
        <a:bodyPr/>
        <a:lstStyle/>
        <a:p>
          <a:r>
            <a:rPr lang="ru-RU"/>
            <a:t>изменение полномочий государственных органов;</a:t>
          </a:r>
        </a:p>
      </dgm:t>
    </dgm:pt>
    <dgm:pt modelId="{D6B8C441-1C8A-4591-98BD-CC7E16B9E0A0}" type="parTrans" cxnId="{CD153FBD-1EEB-45E1-B37C-275727449AF6}">
      <dgm:prSet/>
      <dgm:spPr/>
      <dgm:t>
        <a:bodyPr/>
        <a:lstStyle/>
        <a:p>
          <a:endParaRPr lang="ru-RU"/>
        </a:p>
      </dgm:t>
    </dgm:pt>
    <dgm:pt modelId="{263A9393-8B49-4397-B143-36FE3F5B474C}" type="sibTrans" cxnId="{CD153FBD-1EEB-45E1-B37C-275727449AF6}">
      <dgm:prSet/>
      <dgm:spPr/>
      <dgm:t>
        <a:bodyPr/>
        <a:lstStyle/>
        <a:p>
          <a:endParaRPr lang="ru-RU"/>
        </a:p>
      </dgm:t>
    </dgm:pt>
    <dgm:pt modelId="{6F535A5D-9EE0-45F2-B6AE-1DD3F01B2111}">
      <dgm:prSet/>
      <dgm:spPr/>
      <dgm:t>
        <a:bodyPr/>
        <a:lstStyle/>
        <a:p>
          <a:r>
            <a:rPr lang="ru-RU"/>
            <a:t>внедрение / исключение завышенных требований положений (административные барьеры);</a:t>
          </a:r>
        </a:p>
      </dgm:t>
    </dgm:pt>
    <dgm:pt modelId="{34D12C56-93D7-4D5C-8762-D5917D91A218}" type="parTrans" cxnId="{025809FD-EA1E-4350-B313-4AF1C5635431}">
      <dgm:prSet/>
      <dgm:spPr/>
      <dgm:t>
        <a:bodyPr/>
        <a:lstStyle/>
        <a:p>
          <a:endParaRPr lang="ru-RU"/>
        </a:p>
      </dgm:t>
    </dgm:pt>
    <dgm:pt modelId="{0EBD4FD6-8D4F-44F9-815B-9FE592016C4A}" type="sibTrans" cxnId="{025809FD-EA1E-4350-B313-4AF1C5635431}">
      <dgm:prSet/>
      <dgm:spPr/>
      <dgm:t>
        <a:bodyPr/>
        <a:lstStyle/>
        <a:p>
          <a:endParaRPr lang="ru-RU"/>
        </a:p>
      </dgm:t>
    </dgm:pt>
    <dgm:pt modelId="{85FCFA60-A1F5-4B08-B84E-8ECEDDAD0C41}">
      <dgm:prSet/>
      <dgm:spPr/>
      <dgm:t>
        <a:bodyPr/>
        <a:lstStyle/>
        <a:p>
          <a:r>
            <a:rPr lang="ru-RU"/>
            <a:t>внедрение / исключение конкурсных процедур;</a:t>
          </a:r>
        </a:p>
      </dgm:t>
    </dgm:pt>
    <dgm:pt modelId="{B974423A-28CF-4445-A832-47BEE3765455}" type="parTrans" cxnId="{B8375605-AD89-4EE5-8B31-86184D9A0842}">
      <dgm:prSet/>
      <dgm:spPr/>
      <dgm:t>
        <a:bodyPr/>
        <a:lstStyle/>
        <a:p>
          <a:endParaRPr lang="ru-RU"/>
        </a:p>
      </dgm:t>
    </dgm:pt>
    <dgm:pt modelId="{CB7ADAA7-17E8-415B-BFDC-500A78C70DE7}" type="sibTrans" cxnId="{B8375605-AD89-4EE5-8B31-86184D9A0842}">
      <dgm:prSet/>
      <dgm:spPr/>
      <dgm:t>
        <a:bodyPr/>
        <a:lstStyle/>
        <a:p>
          <a:endParaRPr lang="ru-RU"/>
        </a:p>
      </dgm:t>
    </dgm:pt>
    <dgm:pt modelId="{B2C0F729-F67F-45C5-A24E-BFD8D241F4EB}">
      <dgm:prSet/>
      <dgm:spPr/>
      <dgm:t>
        <a:bodyPr/>
        <a:lstStyle/>
        <a:p>
          <a:r>
            <a:rPr lang="ru-RU"/>
            <a:t>усиление / снижение доступа к информации;</a:t>
          </a:r>
        </a:p>
      </dgm:t>
    </dgm:pt>
    <dgm:pt modelId="{3758A48B-3E03-4496-AA5E-861FB3DD3A05}" type="parTrans" cxnId="{FE7DDFF2-B815-4699-B78D-18F6A043A0A7}">
      <dgm:prSet/>
      <dgm:spPr/>
      <dgm:t>
        <a:bodyPr/>
        <a:lstStyle/>
        <a:p>
          <a:endParaRPr lang="ru-RU"/>
        </a:p>
      </dgm:t>
    </dgm:pt>
    <dgm:pt modelId="{BB13DF72-AD55-4214-9C0F-A3278D8A970D}" type="sibTrans" cxnId="{FE7DDFF2-B815-4699-B78D-18F6A043A0A7}">
      <dgm:prSet/>
      <dgm:spPr/>
      <dgm:t>
        <a:bodyPr/>
        <a:lstStyle/>
        <a:p>
          <a:endParaRPr lang="ru-RU"/>
        </a:p>
      </dgm:t>
    </dgm:pt>
    <dgm:pt modelId="{A0A158EB-7475-4752-A015-410DB269D36D}">
      <dgm:prSet/>
      <dgm:spPr/>
      <dgm:t>
        <a:bodyPr/>
        <a:lstStyle/>
        <a:p>
          <a:r>
            <a:rPr lang="ru-RU"/>
            <a:t>усиление / снижение контроля, в том числе общественного, за публичными органами и их должностными лицами</a:t>
          </a:r>
        </a:p>
      </dgm:t>
    </dgm:pt>
    <dgm:pt modelId="{26B5E36B-9D62-486E-8D5F-9617E97F2E99}" type="parTrans" cxnId="{F92C271B-DC0E-46E8-95B9-E9C15C6213E4}">
      <dgm:prSet/>
      <dgm:spPr/>
      <dgm:t>
        <a:bodyPr/>
        <a:lstStyle/>
        <a:p>
          <a:endParaRPr lang="ru-RU"/>
        </a:p>
      </dgm:t>
    </dgm:pt>
    <dgm:pt modelId="{B4AE7BCA-9467-4A7E-9824-1559D637DB6A}" type="sibTrans" cxnId="{F92C271B-DC0E-46E8-95B9-E9C15C6213E4}">
      <dgm:prSet/>
      <dgm:spPr/>
      <dgm:t>
        <a:bodyPr/>
        <a:lstStyle/>
        <a:p>
          <a:endParaRPr lang="ru-RU"/>
        </a:p>
      </dgm:t>
    </dgm:pt>
    <dgm:pt modelId="{C6209B24-6243-4529-BA56-C81EFC225F61}" type="pres">
      <dgm:prSet presAssocID="{A3877EDD-94F4-4F11-BA37-EACC4457BB68}" presName="linearFlow" presStyleCnt="0">
        <dgm:presLayoutVars>
          <dgm:dir/>
          <dgm:animLvl val="lvl"/>
          <dgm:resizeHandles val="exact"/>
        </dgm:presLayoutVars>
      </dgm:prSet>
      <dgm:spPr/>
    </dgm:pt>
    <dgm:pt modelId="{19E3BF96-A2F8-4E76-8C3A-01910510C190}" type="pres">
      <dgm:prSet presAssocID="{649FE67B-EB63-40A4-A03C-013817F8620D}" presName="composite" presStyleCnt="0"/>
      <dgm:spPr/>
    </dgm:pt>
    <dgm:pt modelId="{C6481CCA-74C7-4D88-AA26-96DD2B4BC3EA}" type="pres">
      <dgm:prSet presAssocID="{649FE67B-EB63-40A4-A03C-013817F8620D}" presName="parentText" presStyleLbl="alignNode1" presStyleIdx="0" presStyleCnt="2">
        <dgm:presLayoutVars>
          <dgm:chMax val="1"/>
          <dgm:bulletEnabled val="1"/>
        </dgm:presLayoutVars>
      </dgm:prSet>
      <dgm:spPr/>
    </dgm:pt>
    <dgm:pt modelId="{F9A57C08-E84F-423B-AE0F-057DD4C7925F}" type="pres">
      <dgm:prSet presAssocID="{649FE67B-EB63-40A4-A03C-013817F8620D}" presName="descendantText" presStyleLbl="alignAcc1" presStyleIdx="0" presStyleCnt="2">
        <dgm:presLayoutVars>
          <dgm:bulletEnabled val="1"/>
        </dgm:presLayoutVars>
      </dgm:prSet>
      <dgm:spPr/>
    </dgm:pt>
    <dgm:pt modelId="{726B4E18-B21A-4300-9847-32B71104C912}" type="pres">
      <dgm:prSet presAssocID="{96020659-332F-4858-BD27-4542AC77AA2A}" presName="sp" presStyleCnt="0"/>
      <dgm:spPr/>
    </dgm:pt>
    <dgm:pt modelId="{2885C4FE-43DA-4F22-B241-501903F699F0}" type="pres">
      <dgm:prSet presAssocID="{79983ADC-585F-4BD0-81FA-5C9E79312D9B}" presName="composite" presStyleCnt="0"/>
      <dgm:spPr/>
    </dgm:pt>
    <dgm:pt modelId="{74C7315A-91DE-4A6D-94CD-1B1D2CAE7DDB}" type="pres">
      <dgm:prSet presAssocID="{79983ADC-585F-4BD0-81FA-5C9E79312D9B}" presName="parentText" presStyleLbl="alignNode1" presStyleIdx="1" presStyleCnt="2">
        <dgm:presLayoutVars>
          <dgm:chMax val="1"/>
          <dgm:bulletEnabled val="1"/>
        </dgm:presLayoutVars>
      </dgm:prSet>
      <dgm:spPr/>
    </dgm:pt>
    <dgm:pt modelId="{5F9B2FCD-7FCC-489D-A7EC-C9B73DB6CF59}" type="pres">
      <dgm:prSet presAssocID="{79983ADC-585F-4BD0-81FA-5C9E79312D9B}" presName="descendantText" presStyleLbl="alignAcc1" presStyleIdx="1" presStyleCnt="2">
        <dgm:presLayoutVars>
          <dgm:bulletEnabled val="1"/>
        </dgm:presLayoutVars>
      </dgm:prSet>
      <dgm:spPr/>
    </dgm:pt>
  </dgm:ptLst>
  <dgm:cxnLst>
    <dgm:cxn modelId="{B8375605-AD89-4EE5-8B31-86184D9A0842}" srcId="{79983ADC-585F-4BD0-81FA-5C9E79312D9B}" destId="{85FCFA60-A1F5-4B08-B84E-8ECEDDAD0C41}" srcOrd="4" destOrd="0" parTransId="{B974423A-28CF-4445-A832-47BEE3765455}" sibTransId="{CB7ADAA7-17E8-415B-BFDC-500A78C70DE7}"/>
    <dgm:cxn modelId="{FB971A0B-46A1-49EC-AC0E-C2013FA7F37F}" type="presOf" srcId="{B2C0F729-F67F-45C5-A24E-BFD8D241F4EB}" destId="{5F9B2FCD-7FCC-489D-A7EC-C9B73DB6CF59}" srcOrd="0" destOrd="5" presId="urn:microsoft.com/office/officeart/2005/8/layout/chevron2"/>
    <dgm:cxn modelId="{58336E12-3E16-4A3E-9C44-D1F95C701103}" type="presOf" srcId="{6F535A5D-9EE0-45F2-B6AE-1DD3F01B2111}" destId="{5F9B2FCD-7FCC-489D-A7EC-C9B73DB6CF59}" srcOrd="0" destOrd="3" presId="urn:microsoft.com/office/officeart/2005/8/layout/chevron2"/>
    <dgm:cxn modelId="{44644B16-C619-43E5-AFE1-2EBAD83CB58D}" srcId="{A3877EDD-94F4-4F11-BA37-EACC4457BB68}" destId="{649FE67B-EB63-40A4-A03C-013817F8620D}" srcOrd="0" destOrd="0" parTransId="{4DFDD566-7574-4CD5-B3E6-10347B61B3B7}" sibTransId="{96020659-332F-4858-BD27-4542AC77AA2A}"/>
    <dgm:cxn modelId="{F92C271B-DC0E-46E8-95B9-E9C15C6213E4}" srcId="{79983ADC-585F-4BD0-81FA-5C9E79312D9B}" destId="{A0A158EB-7475-4752-A015-410DB269D36D}" srcOrd="6" destOrd="0" parTransId="{26B5E36B-9D62-486E-8D5F-9617E97F2E99}" sibTransId="{B4AE7BCA-9467-4A7E-9824-1559D637DB6A}"/>
    <dgm:cxn modelId="{A0199826-2EF1-4907-8C42-6034F588B988}" type="presOf" srcId="{85FCFA60-A1F5-4B08-B84E-8ECEDDAD0C41}" destId="{5F9B2FCD-7FCC-489D-A7EC-C9B73DB6CF59}" srcOrd="0" destOrd="4" presId="urn:microsoft.com/office/officeart/2005/8/layout/chevron2"/>
    <dgm:cxn modelId="{79D3CC27-F79B-4B40-9516-27402F56CE7A}" type="presOf" srcId="{A0A158EB-7475-4752-A015-410DB269D36D}" destId="{5F9B2FCD-7FCC-489D-A7EC-C9B73DB6CF59}" srcOrd="0" destOrd="6" presId="urn:microsoft.com/office/officeart/2005/8/layout/chevron2"/>
    <dgm:cxn modelId="{55568F33-1F46-4C62-B68D-F41B1BCDB138}" type="presOf" srcId="{0CBD7B9A-41A6-4127-A38B-5D90BBC3406E}" destId="{F9A57C08-E84F-423B-AE0F-057DD4C7925F}" srcOrd="0" destOrd="0" presId="urn:microsoft.com/office/officeart/2005/8/layout/chevron2"/>
    <dgm:cxn modelId="{7FB32D37-A60F-4C17-A4FF-D3A46D016850}" type="presOf" srcId="{A3877EDD-94F4-4F11-BA37-EACC4457BB68}" destId="{C6209B24-6243-4529-BA56-C81EFC225F61}" srcOrd="0" destOrd="0" presId="urn:microsoft.com/office/officeart/2005/8/layout/chevron2"/>
    <dgm:cxn modelId="{E1D54A43-5592-494F-9FAF-A21719755887}" srcId="{79983ADC-585F-4BD0-81FA-5C9E79312D9B}" destId="{CD5D4A62-8775-46EB-83E2-1DDAA7AA78BF}" srcOrd="0" destOrd="0" parTransId="{A563FF38-CF66-492F-987F-E7C73E4E1817}" sibTransId="{1205A808-E06F-4151-87F9-C2C958E51352}"/>
    <dgm:cxn modelId="{C18ABE43-E1FF-4800-81AF-8B8AB63DC1BE}" type="presOf" srcId="{1B265514-50B4-48B9-AF27-0B15720B5455}" destId="{F9A57C08-E84F-423B-AE0F-057DD4C7925F}" srcOrd="0" destOrd="3" presId="urn:microsoft.com/office/officeart/2005/8/layout/chevron2"/>
    <dgm:cxn modelId="{DD8D1A57-883C-498F-9F10-E252AC4450D6}" type="presOf" srcId="{7404F1EA-F2FB-4FA0-B492-38D7563A5878}" destId="{5F9B2FCD-7FCC-489D-A7EC-C9B73DB6CF59}" srcOrd="0" destOrd="1" presId="urn:microsoft.com/office/officeart/2005/8/layout/chevron2"/>
    <dgm:cxn modelId="{660FE468-8F15-45B8-8F05-F1809EE3CC0F}" srcId="{649FE67B-EB63-40A4-A03C-013817F8620D}" destId="{0CBD7B9A-41A6-4127-A38B-5D90BBC3406E}" srcOrd="0" destOrd="0" parTransId="{21851B7F-853C-4C83-A6F3-BC3022D29EEF}" sibTransId="{52DB3E43-C26D-40BA-9457-61707872E1C0}"/>
    <dgm:cxn modelId="{DF892F6F-C15A-4B42-8A48-50EAF9E3EC0C}" srcId="{649FE67B-EB63-40A4-A03C-013817F8620D}" destId="{1B265514-50B4-48B9-AF27-0B15720B5455}" srcOrd="3" destOrd="0" parTransId="{FA3EC36A-4E9C-476E-945F-D89727248FFF}" sibTransId="{D2184716-88D8-4836-B33D-C8CD0AC8B3F0}"/>
    <dgm:cxn modelId="{EEB0BE6F-17CE-4B5F-9A4C-622E5B5E28FC}" srcId="{A3877EDD-94F4-4F11-BA37-EACC4457BB68}" destId="{79983ADC-585F-4BD0-81FA-5C9E79312D9B}" srcOrd="1" destOrd="0" parTransId="{8A2D3E73-2AFC-4486-8690-33DB4D7E6DBA}" sibTransId="{CB2ECFBF-CD0F-4045-AB3E-F9CA1D28BD0A}"/>
    <dgm:cxn modelId="{5D34A887-3E1F-43CA-BF72-24E4FB0FE6F4}" type="presOf" srcId="{649FE67B-EB63-40A4-A03C-013817F8620D}" destId="{C6481CCA-74C7-4D88-AA26-96DD2B4BC3EA}" srcOrd="0" destOrd="0" presId="urn:microsoft.com/office/officeart/2005/8/layout/chevron2"/>
    <dgm:cxn modelId="{1035DCA2-75F3-4979-B59B-4666821C9205}" srcId="{79983ADC-585F-4BD0-81FA-5C9E79312D9B}" destId="{7404F1EA-F2FB-4FA0-B492-38D7563A5878}" srcOrd="1" destOrd="0" parTransId="{CFBB4F3E-99BB-4349-93A9-AAF06D5BA886}" sibTransId="{EBB0655A-6115-4FE5-B063-29592014E3F4}"/>
    <dgm:cxn modelId="{32408EA7-ED64-4709-B91F-0B7BAEC52A00}" srcId="{649FE67B-EB63-40A4-A03C-013817F8620D}" destId="{EBA87F5E-0D86-4CB1-B0EA-FAC972EEF965}" srcOrd="1" destOrd="0" parTransId="{30E8E78B-501C-43CF-AD76-0B4C3B05B751}" sibTransId="{2F0A1527-0911-4F7D-9626-800D2D0E3166}"/>
    <dgm:cxn modelId="{48CD30A9-B207-4CE9-99CD-A0F396A7956E}" type="presOf" srcId="{CD5D4A62-8775-46EB-83E2-1DDAA7AA78BF}" destId="{5F9B2FCD-7FCC-489D-A7EC-C9B73DB6CF59}" srcOrd="0" destOrd="0" presId="urn:microsoft.com/office/officeart/2005/8/layout/chevron2"/>
    <dgm:cxn modelId="{FFD1FEB1-872B-4FEF-A086-6AFA8478B016}" type="presOf" srcId="{79983ADC-585F-4BD0-81FA-5C9E79312D9B}" destId="{74C7315A-91DE-4A6D-94CD-1B1D2CAE7DDB}" srcOrd="0" destOrd="0" presId="urn:microsoft.com/office/officeart/2005/8/layout/chevron2"/>
    <dgm:cxn modelId="{D97DBFB6-F1A3-42AD-A194-A38128142249}" type="presOf" srcId="{558EA0F7-69CE-45F9-9B61-9A703E4AB6B0}" destId="{5F9B2FCD-7FCC-489D-A7EC-C9B73DB6CF59}" srcOrd="0" destOrd="2" presId="urn:microsoft.com/office/officeart/2005/8/layout/chevron2"/>
    <dgm:cxn modelId="{CD153FBD-1EEB-45E1-B37C-275727449AF6}" srcId="{79983ADC-585F-4BD0-81FA-5C9E79312D9B}" destId="{558EA0F7-69CE-45F9-9B61-9A703E4AB6B0}" srcOrd="2" destOrd="0" parTransId="{D6B8C441-1C8A-4591-98BD-CC7E16B9E0A0}" sibTransId="{263A9393-8B49-4397-B143-36FE3F5B474C}"/>
    <dgm:cxn modelId="{61EA11C4-6B19-499B-BF82-046D233BD1E3}" type="presOf" srcId="{EBA87F5E-0D86-4CB1-B0EA-FAC972EEF965}" destId="{F9A57C08-E84F-423B-AE0F-057DD4C7925F}" srcOrd="0" destOrd="1" presId="urn:microsoft.com/office/officeart/2005/8/layout/chevron2"/>
    <dgm:cxn modelId="{FE7DDFF2-B815-4699-B78D-18F6A043A0A7}" srcId="{79983ADC-585F-4BD0-81FA-5C9E79312D9B}" destId="{B2C0F729-F67F-45C5-A24E-BFD8D241F4EB}" srcOrd="5" destOrd="0" parTransId="{3758A48B-3E03-4496-AA5E-861FB3DD3A05}" sibTransId="{BB13DF72-AD55-4214-9C0F-A3278D8A970D}"/>
    <dgm:cxn modelId="{000919F3-751A-402A-9444-544870E4CAB9}" srcId="{649FE67B-EB63-40A4-A03C-013817F8620D}" destId="{0A1D578B-C3CC-4F6E-97FE-DFB869022CC4}" srcOrd="2" destOrd="0" parTransId="{225BE80B-212B-4B10-9EE3-675870A1597D}" sibTransId="{A94ADAD2-F1C5-428F-96A6-06C04B00ED1E}"/>
    <dgm:cxn modelId="{68E412FB-A4E3-4394-871C-8EF1F1806A37}" type="presOf" srcId="{0A1D578B-C3CC-4F6E-97FE-DFB869022CC4}" destId="{F9A57C08-E84F-423B-AE0F-057DD4C7925F}" srcOrd="0" destOrd="2" presId="urn:microsoft.com/office/officeart/2005/8/layout/chevron2"/>
    <dgm:cxn modelId="{025809FD-EA1E-4350-B313-4AF1C5635431}" srcId="{79983ADC-585F-4BD0-81FA-5C9E79312D9B}" destId="{6F535A5D-9EE0-45F2-B6AE-1DD3F01B2111}" srcOrd="3" destOrd="0" parTransId="{34D12C56-93D7-4D5C-8762-D5917D91A218}" sibTransId="{0EBD4FD6-8D4F-44F9-815B-9FE592016C4A}"/>
    <dgm:cxn modelId="{4657A1DB-3187-40D6-968B-E23D65F02D1F}" type="presParOf" srcId="{C6209B24-6243-4529-BA56-C81EFC225F61}" destId="{19E3BF96-A2F8-4E76-8C3A-01910510C190}" srcOrd="0" destOrd="0" presId="urn:microsoft.com/office/officeart/2005/8/layout/chevron2"/>
    <dgm:cxn modelId="{92EA4038-640C-4280-87B7-4ED7EACD7360}" type="presParOf" srcId="{19E3BF96-A2F8-4E76-8C3A-01910510C190}" destId="{C6481CCA-74C7-4D88-AA26-96DD2B4BC3EA}" srcOrd="0" destOrd="0" presId="urn:microsoft.com/office/officeart/2005/8/layout/chevron2"/>
    <dgm:cxn modelId="{7F799BBB-1488-4CBC-B4A9-F1BB13440432}" type="presParOf" srcId="{19E3BF96-A2F8-4E76-8C3A-01910510C190}" destId="{F9A57C08-E84F-423B-AE0F-057DD4C7925F}" srcOrd="1" destOrd="0" presId="urn:microsoft.com/office/officeart/2005/8/layout/chevron2"/>
    <dgm:cxn modelId="{CE9FBF1E-3381-4B64-8ABC-23D63F48030A}" type="presParOf" srcId="{C6209B24-6243-4529-BA56-C81EFC225F61}" destId="{726B4E18-B21A-4300-9847-32B71104C912}" srcOrd="1" destOrd="0" presId="urn:microsoft.com/office/officeart/2005/8/layout/chevron2"/>
    <dgm:cxn modelId="{7FB549BA-CF27-4C74-943A-FAA7C57FE031}" type="presParOf" srcId="{C6209B24-6243-4529-BA56-C81EFC225F61}" destId="{2885C4FE-43DA-4F22-B241-501903F699F0}" srcOrd="2" destOrd="0" presId="urn:microsoft.com/office/officeart/2005/8/layout/chevron2"/>
    <dgm:cxn modelId="{3C2FD4DF-0BA7-4A15-8DFD-E7B39257AA92}" type="presParOf" srcId="{2885C4FE-43DA-4F22-B241-501903F699F0}" destId="{74C7315A-91DE-4A6D-94CD-1B1D2CAE7DDB}" srcOrd="0" destOrd="0" presId="urn:microsoft.com/office/officeart/2005/8/layout/chevron2"/>
    <dgm:cxn modelId="{4ED133AD-990B-4766-8763-BF94D991A317}" type="presParOf" srcId="{2885C4FE-43DA-4F22-B241-501903F699F0}" destId="{5F9B2FCD-7FCC-489D-A7EC-C9B73DB6CF59}"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BB6AEDB-DEBE-4DBA-8460-507E099FF065}" type="doc">
      <dgm:prSet loTypeId="urn:microsoft.com/office/officeart/2009/3/layout/IncreasingArrowsProcess" loCatId="process" qsTypeId="urn:microsoft.com/office/officeart/2005/8/quickstyle/simple1" qsCatId="simple" csTypeId="urn:microsoft.com/office/officeart/2005/8/colors/accent1_2" csCatId="accent1" phldr="1"/>
      <dgm:spPr/>
      <dgm:t>
        <a:bodyPr/>
        <a:lstStyle/>
        <a:p>
          <a:endParaRPr lang="ru-RU"/>
        </a:p>
      </dgm:t>
    </dgm:pt>
    <dgm:pt modelId="{4771B8AF-9E59-4F81-8DAA-9C9C826E79DF}">
      <dgm:prSet phldrT="[Текст]"/>
      <dgm:spPr/>
      <dgm:t>
        <a:bodyPr/>
        <a:lstStyle/>
        <a:p>
          <a:r>
            <a:rPr lang="ru-RU"/>
            <a:t>Наличие «конфликта интересов»</a:t>
          </a:r>
        </a:p>
      </dgm:t>
    </dgm:pt>
    <dgm:pt modelId="{858988B9-7B23-4FA5-82A3-F3E89FEF28C6}" type="parTrans" cxnId="{F02434C0-C6BB-4705-8E94-B5DA92981F96}">
      <dgm:prSet/>
      <dgm:spPr/>
      <dgm:t>
        <a:bodyPr/>
        <a:lstStyle/>
        <a:p>
          <a:endParaRPr lang="ru-RU"/>
        </a:p>
      </dgm:t>
    </dgm:pt>
    <dgm:pt modelId="{BB4726F0-20EE-4979-BAE0-1EC3F3F50256}" type="sibTrans" cxnId="{F02434C0-C6BB-4705-8E94-B5DA92981F96}">
      <dgm:prSet/>
      <dgm:spPr/>
      <dgm:t>
        <a:bodyPr/>
        <a:lstStyle/>
        <a:p>
          <a:endParaRPr lang="ru-RU"/>
        </a:p>
      </dgm:t>
    </dgm:pt>
    <dgm:pt modelId="{A3439E28-0449-4286-90F6-CC16B4664524}">
      <dgm:prSet/>
      <dgm:spPr/>
      <dgm:t>
        <a:bodyPr/>
        <a:lstStyle/>
        <a:p>
          <a:r>
            <a:rPr lang="ru-RU"/>
            <a:t>Наличие финансирования</a:t>
          </a:r>
        </a:p>
      </dgm:t>
    </dgm:pt>
    <dgm:pt modelId="{3E304AE3-F2A7-4C28-954D-33DC75847597}" type="parTrans" cxnId="{21B2611C-464E-4489-A013-1B4BFDA842A0}">
      <dgm:prSet/>
      <dgm:spPr/>
      <dgm:t>
        <a:bodyPr/>
        <a:lstStyle/>
        <a:p>
          <a:endParaRPr lang="ru-RU"/>
        </a:p>
      </dgm:t>
    </dgm:pt>
    <dgm:pt modelId="{F1B527E0-2F4E-47E5-8394-B7F1BE981DE4}" type="sibTrans" cxnId="{21B2611C-464E-4489-A013-1B4BFDA842A0}">
      <dgm:prSet/>
      <dgm:spPr/>
      <dgm:t>
        <a:bodyPr/>
        <a:lstStyle/>
        <a:p>
          <a:endParaRPr lang="ru-RU"/>
        </a:p>
      </dgm:t>
    </dgm:pt>
    <dgm:pt modelId="{C1075437-2457-4C13-AA89-1FB70CD56905}">
      <dgm:prSet/>
      <dgm:spPr/>
      <dgm:t>
        <a:bodyPr/>
        <a:lstStyle/>
        <a:p>
          <a:r>
            <a:rPr lang="ru-RU"/>
            <a:t>Изменение полномочий государственных органов</a:t>
          </a:r>
        </a:p>
      </dgm:t>
    </dgm:pt>
    <dgm:pt modelId="{DD5FCA30-483D-4E8A-80A2-BC2CFE7449E7}" type="parTrans" cxnId="{D089E464-56F0-49CA-8644-5BB2D8A37DCF}">
      <dgm:prSet/>
      <dgm:spPr/>
      <dgm:t>
        <a:bodyPr/>
        <a:lstStyle/>
        <a:p>
          <a:endParaRPr lang="ru-RU"/>
        </a:p>
      </dgm:t>
    </dgm:pt>
    <dgm:pt modelId="{371800E5-1779-4C90-AFD2-9821FFEF8B6F}" type="sibTrans" cxnId="{D089E464-56F0-49CA-8644-5BB2D8A37DCF}">
      <dgm:prSet/>
      <dgm:spPr/>
      <dgm:t>
        <a:bodyPr/>
        <a:lstStyle/>
        <a:p>
          <a:endParaRPr lang="ru-RU"/>
        </a:p>
      </dgm:t>
    </dgm:pt>
    <dgm:pt modelId="{1F59C1B6-BAAF-47E6-A6E0-27410D90D140}">
      <dgm:prSet/>
      <dgm:spPr/>
      <dgm:t>
        <a:bodyPr/>
        <a:lstStyle/>
        <a:p>
          <a:r>
            <a:rPr lang="ru-RU"/>
            <a:t>Внедрение / исключение конкурсных процедур</a:t>
          </a:r>
        </a:p>
      </dgm:t>
    </dgm:pt>
    <dgm:pt modelId="{29E18A38-16E2-4B00-A78C-89F808CABE1C}" type="parTrans" cxnId="{F104286D-F3C1-4133-90AA-A9BBCDF8CE4D}">
      <dgm:prSet/>
      <dgm:spPr/>
      <dgm:t>
        <a:bodyPr/>
        <a:lstStyle/>
        <a:p>
          <a:endParaRPr lang="ru-RU"/>
        </a:p>
      </dgm:t>
    </dgm:pt>
    <dgm:pt modelId="{8A19026C-FEAA-4620-8458-1D8DC9260963}" type="sibTrans" cxnId="{F104286D-F3C1-4133-90AA-A9BBCDF8CE4D}">
      <dgm:prSet/>
      <dgm:spPr/>
      <dgm:t>
        <a:bodyPr/>
        <a:lstStyle/>
        <a:p>
          <a:endParaRPr lang="ru-RU"/>
        </a:p>
      </dgm:t>
    </dgm:pt>
    <dgm:pt modelId="{F11C8331-D9F4-417E-88BA-C370FE976141}">
      <dgm:prSet/>
      <dgm:spPr/>
      <dgm:t>
        <a:bodyPr/>
        <a:lstStyle/>
        <a:p>
          <a:endParaRPr lang="ru-RU"/>
        </a:p>
      </dgm:t>
    </dgm:pt>
    <dgm:pt modelId="{FFA8FC54-C9BF-4AC9-8D16-DB6A5F797957}" type="parTrans" cxnId="{02F3E650-1FEF-44AB-8CD0-9B6FAE60ED32}">
      <dgm:prSet/>
      <dgm:spPr/>
      <dgm:t>
        <a:bodyPr/>
        <a:lstStyle/>
        <a:p>
          <a:endParaRPr lang="ru-RU"/>
        </a:p>
      </dgm:t>
    </dgm:pt>
    <dgm:pt modelId="{A7721DAA-EC0A-4BAE-BF54-17CAD36D53F5}" type="sibTrans" cxnId="{02F3E650-1FEF-44AB-8CD0-9B6FAE60ED32}">
      <dgm:prSet/>
      <dgm:spPr/>
      <dgm:t>
        <a:bodyPr/>
        <a:lstStyle/>
        <a:p>
          <a:endParaRPr lang="ru-RU"/>
        </a:p>
      </dgm:t>
    </dgm:pt>
    <dgm:pt modelId="{5E94C565-71D0-4FE6-8F0A-4FF9CAEBE29F}">
      <dgm:prSet/>
      <dgm:spPr/>
      <dgm:t>
        <a:bodyPr/>
        <a:lstStyle/>
        <a:p>
          <a:endParaRPr lang="ru-RU"/>
        </a:p>
      </dgm:t>
    </dgm:pt>
    <dgm:pt modelId="{5CFC73F7-5BF6-4BF8-8B43-2476B93198A7}" type="parTrans" cxnId="{3F0DA205-8367-41CE-999C-B95E6DF89320}">
      <dgm:prSet/>
      <dgm:spPr/>
      <dgm:t>
        <a:bodyPr/>
        <a:lstStyle/>
        <a:p>
          <a:endParaRPr lang="ru-RU"/>
        </a:p>
      </dgm:t>
    </dgm:pt>
    <dgm:pt modelId="{9BA1A47C-3033-4CDA-B780-832381FD24D6}" type="sibTrans" cxnId="{3F0DA205-8367-41CE-999C-B95E6DF89320}">
      <dgm:prSet/>
      <dgm:spPr/>
      <dgm:t>
        <a:bodyPr/>
        <a:lstStyle/>
        <a:p>
          <a:endParaRPr lang="ru-RU"/>
        </a:p>
      </dgm:t>
    </dgm:pt>
    <dgm:pt modelId="{F1A405EF-2171-4A86-BBA2-99BDB6E8CC9F}">
      <dgm:prSet/>
      <dgm:spPr/>
      <dgm:t>
        <a:bodyPr/>
        <a:lstStyle/>
        <a:p>
          <a:r>
            <a:rPr lang="ru-RU"/>
            <a:t>оценка группового или индивидуального интереса, поощряемые проектом, на предмет соответствия общественным интересам</a:t>
          </a:r>
        </a:p>
      </dgm:t>
    </dgm:pt>
    <dgm:pt modelId="{EFD75499-0E18-4C88-AD6F-FB44173D09C0}" type="parTrans" cxnId="{99B0A5A3-9A37-4706-AE86-E12286D7B136}">
      <dgm:prSet/>
      <dgm:spPr/>
      <dgm:t>
        <a:bodyPr/>
        <a:lstStyle/>
        <a:p>
          <a:endParaRPr lang="ru-RU"/>
        </a:p>
      </dgm:t>
    </dgm:pt>
    <dgm:pt modelId="{539DFDE7-92EB-4A7E-8FC1-04C922F742C5}" type="sibTrans" cxnId="{99B0A5A3-9A37-4706-AE86-E12286D7B136}">
      <dgm:prSet/>
      <dgm:spPr/>
      <dgm:t>
        <a:bodyPr/>
        <a:lstStyle/>
        <a:p>
          <a:endParaRPr lang="ru-RU"/>
        </a:p>
      </dgm:t>
    </dgm:pt>
    <dgm:pt modelId="{7E42C2A3-4F15-4277-ACBB-630A5AA848FB}">
      <dgm:prSet/>
      <dgm:spPr/>
      <dgm:t>
        <a:bodyPr/>
        <a:lstStyle/>
        <a:p>
          <a:r>
            <a:rPr lang="ru-RU"/>
            <a:t>оценка наличия реалистичных источников финансирования планируемых мероприятий, финансово-экономическое обоснования</a:t>
          </a:r>
        </a:p>
      </dgm:t>
    </dgm:pt>
    <dgm:pt modelId="{ACA92581-D34E-4D72-92EF-028B4FA163F0}" type="parTrans" cxnId="{E7259D3F-8676-42A2-BDF1-96BB6777D7C1}">
      <dgm:prSet/>
      <dgm:spPr/>
      <dgm:t>
        <a:bodyPr/>
        <a:lstStyle/>
        <a:p>
          <a:endParaRPr lang="ru-RU"/>
        </a:p>
      </dgm:t>
    </dgm:pt>
    <dgm:pt modelId="{421E4667-1023-4A5B-A356-6CE57919CFA7}" type="sibTrans" cxnId="{E7259D3F-8676-42A2-BDF1-96BB6777D7C1}">
      <dgm:prSet/>
      <dgm:spPr/>
      <dgm:t>
        <a:bodyPr/>
        <a:lstStyle/>
        <a:p>
          <a:endParaRPr lang="ru-RU"/>
        </a:p>
      </dgm:t>
    </dgm:pt>
    <dgm:pt modelId="{63E178CA-2AD9-4397-B8E8-7DFF50347CD5}">
      <dgm:prSet/>
      <dgm:spPr/>
      <dgm:t>
        <a:bodyPr/>
        <a:lstStyle/>
        <a:p>
          <a:r>
            <a:rPr lang="ru-RU"/>
            <a:t>оценка изменения регламентации полномочий публичных органов и их должностных лиц, на предмет исключения возможностей злоупотребления должностными лицами</a:t>
          </a:r>
        </a:p>
      </dgm:t>
    </dgm:pt>
    <dgm:pt modelId="{D6771B3C-F3B2-4478-8EC1-5D72D5FFDCF9}" type="parTrans" cxnId="{C1624C17-04A4-4634-8AE4-B07D7E47E931}">
      <dgm:prSet/>
      <dgm:spPr/>
      <dgm:t>
        <a:bodyPr/>
        <a:lstStyle/>
        <a:p>
          <a:endParaRPr lang="ru-RU"/>
        </a:p>
      </dgm:t>
    </dgm:pt>
    <dgm:pt modelId="{929483F4-F621-4C8D-97F7-BD6FA0F3F99E}" type="sibTrans" cxnId="{C1624C17-04A4-4634-8AE4-B07D7E47E931}">
      <dgm:prSet/>
      <dgm:spPr/>
      <dgm:t>
        <a:bodyPr/>
        <a:lstStyle/>
        <a:p>
          <a:endParaRPr lang="ru-RU"/>
        </a:p>
      </dgm:t>
    </dgm:pt>
    <dgm:pt modelId="{367BBC02-1263-4177-AEA7-598E75A2A56C}">
      <dgm:prSet/>
      <dgm:spPr/>
      <dgm:t>
        <a:bodyPr/>
        <a:lstStyle/>
        <a:p>
          <a:r>
            <a:rPr lang="ru-RU"/>
            <a:t>Внедрение /исключение завышенных требований положений (административные барьеры)</a:t>
          </a:r>
        </a:p>
      </dgm:t>
    </dgm:pt>
    <dgm:pt modelId="{AD2EF4E6-E286-4FB9-98F4-9E1E30A30287}" type="sibTrans" cxnId="{D5624F15-46DD-4259-B4CD-D1D38D2181CA}">
      <dgm:prSet/>
      <dgm:spPr/>
      <dgm:t>
        <a:bodyPr/>
        <a:lstStyle/>
        <a:p>
          <a:endParaRPr lang="ru-RU"/>
        </a:p>
      </dgm:t>
    </dgm:pt>
    <dgm:pt modelId="{A25B446A-ADBB-4FD9-BC09-13AA3A2B917D}" type="parTrans" cxnId="{D5624F15-46DD-4259-B4CD-D1D38D2181CA}">
      <dgm:prSet/>
      <dgm:spPr/>
      <dgm:t>
        <a:bodyPr/>
        <a:lstStyle/>
        <a:p>
          <a:endParaRPr lang="ru-RU"/>
        </a:p>
      </dgm:t>
    </dgm:pt>
    <dgm:pt modelId="{DF7656E1-9FAF-4784-AE77-2FFE730A53B7}">
      <dgm:prSet/>
      <dgm:spPr/>
      <dgm:t>
        <a:bodyPr/>
        <a:lstStyle/>
        <a:p>
          <a:r>
            <a:rPr lang="ru-RU"/>
            <a:t>оценка изменений требований к лицам, предъявляемым для реализации принадлежащим им прав, не приведет ли реализация рассматриваемого программного документа к внедрению завышенных требований</a:t>
          </a:r>
        </a:p>
      </dgm:t>
    </dgm:pt>
    <dgm:pt modelId="{A6CD1ADA-1BAB-4DB2-88A4-6D0B51BD4646}" type="parTrans" cxnId="{AE863491-A27F-4996-A3FD-652ABFDF0312}">
      <dgm:prSet/>
      <dgm:spPr/>
      <dgm:t>
        <a:bodyPr/>
        <a:lstStyle/>
        <a:p>
          <a:endParaRPr lang="ru-RU"/>
        </a:p>
      </dgm:t>
    </dgm:pt>
    <dgm:pt modelId="{6EB6336F-EE3B-4A73-8D7B-6FFE79AC0450}" type="sibTrans" cxnId="{AE863491-A27F-4996-A3FD-652ABFDF0312}">
      <dgm:prSet/>
      <dgm:spPr/>
      <dgm:t>
        <a:bodyPr/>
        <a:lstStyle/>
        <a:p>
          <a:endParaRPr lang="ru-RU"/>
        </a:p>
      </dgm:t>
    </dgm:pt>
    <dgm:pt modelId="{73C357C5-7575-47DD-8940-449FDE4AF975}">
      <dgm:prSet/>
      <dgm:spPr/>
      <dgm:t>
        <a:bodyPr/>
        <a:lstStyle/>
        <a:p>
          <a:r>
            <a:rPr lang="ru-RU"/>
            <a:t>оценка изменений конкурсных (аукционных) процедур либо степени регулирования конкурсной (аукционной) процедуры</a:t>
          </a:r>
        </a:p>
      </dgm:t>
    </dgm:pt>
    <dgm:pt modelId="{464D58B2-A183-4AC5-BFD9-E2FCDE2664D2}" type="parTrans" cxnId="{CE5C5D38-DA89-4F89-B370-35F99E56B2ED}">
      <dgm:prSet/>
      <dgm:spPr/>
      <dgm:t>
        <a:bodyPr/>
        <a:lstStyle/>
        <a:p>
          <a:endParaRPr lang="ru-RU"/>
        </a:p>
      </dgm:t>
    </dgm:pt>
    <dgm:pt modelId="{AD1FFDFC-CD56-4FDF-8780-D8F916B4F59E}" type="sibTrans" cxnId="{CE5C5D38-DA89-4F89-B370-35F99E56B2ED}">
      <dgm:prSet/>
      <dgm:spPr/>
      <dgm:t>
        <a:bodyPr/>
        <a:lstStyle/>
        <a:p>
          <a:endParaRPr lang="ru-RU"/>
        </a:p>
      </dgm:t>
    </dgm:pt>
    <dgm:pt modelId="{F62D80DD-0EAF-4433-9AD7-BE8C27B57F05}">
      <dgm:prSet/>
      <dgm:spPr/>
      <dgm:t>
        <a:bodyPr/>
        <a:lstStyle/>
        <a:p>
          <a:endParaRPr lang="ru-RU"/>
        </a:p>
      </dgm:t>
    </dgm:pt>
    <dgm:pt modelId="{0929EA4A-B2F1-48E3-A7E3-7ADEB67061CD}" type="parTrans" cxnId="{C6422D0F-3A4B-41F7-A8F5-1E1CB7D75B59}">
      <dgm:prSet/>
      <dgm:spPr/>
      <dgm:t>
        <a:bodyPr/>
        <a:lstStyle/>
        <a:p>
          <a:endParaRPr lang="ru-RU"/>
        </a:p>
      </dgm:t>
    </dgm:pt>
    <dgm:pt modelId="{1CDDDB84-3BF8-4946-8A46-42C25D4AF570}" type="sibTrans" cxnId="{C6422D0F-3A4B-41F7-A8F5-1E1CB7D75B59}">
      <dgm:prSet/>
      <dgm:spPr/>
      <dgm:t>
        <a:bodyPr/>
        <a:lstStyle/>
        <a:p>
          <a:endParaRPr lang="ru-RU"/>
        </a:p>
      </dgm:t>
    </dgm:pt>
    <dgm:pt modelId="{39EB62AF-00FA-4C1D-91A4-C3A6CB238B71}">
      <dgm:prSet/>
      <dgm:spPr/>
      <dgm:t>
        <a:bodyPr/>
        <a:lstStyle/>
        <a:p>
          <a:endParaRPr lang="ru-RU"/>
        </a:p>
      </dgm:t>
    </dgm:pt>
    <dgm:pt modelId="{D766730D-1F3A-426E-9A6D-BBD06F08FF34}" type="parTrans" cxnId="{5DBE54E1-0131-4915-8D5A-B96104EFCBC8}">
      <dgm:prSet/>
      <dgm:spPr/>
      <dgm:t>
        <a:bodyPr/>
        <a:lstStyle/>
        <a:p>
          <a:endParaRPr lang="ru-RU"/>
        </a:p>
      </dgm:t>
    </dgm:pt>
    <dgm:pt modelId="{84E8862C-03C5-4B8F-B509-7703780DE2D5}" type="sibTrans" cxnId="{5DBE54E1-0131-4915-8D5A-B96104EFCBC8}">
      <dgm:prSet/>
      <dgm:spPr/>
      <dgm:t>
        <a:bodyPr/>
        <a:lstStyle/>
        <a:p>
          <a:endParaRPr lang="ru-RU"/>
        </a:p>
      </dgm:t>
    </dgm:pt>
    <dgm:pt modelId="{F21D98D9-2578-4710-A341-3CD19A34A748}" type="pres">
      <dgm:prSet presAssocID="{2BB6AEDB-DEBE-4DBA-8460-507E099FF065}" presName="Name0" presStyleCnt="0">
        <dgm:presLayoutVars>
          <dgm:chMax val="5"/>
          <dgm:chPref val="5"/>
          <dgm:dir/>
          <dgm:animLvl val="lvl"/>
        </dgm:presLayoutVars>
      </dgm:prSet>
      <dgm:spPr/>
    </dgm:pt>
    <dgm:pt modelId="{C5B8685A-F163-4A71-9309-69AA5D8DB337}" type="pres">
      <dgm:prSet presAssocID="{4771B8AF-9E59-4F81-8DAA-9C9C826E79DF}" presName="parentText1" presStyleLbl="node1" presStyleIdx="0" presStyleCnt="5">
        <dgm:presLayoutVars>
          <dgm:chMax/>
          <dgm:chPref val="3"/>
          <dgm:bulletEnabled val="1"/>
        </dgm:presLayoutVars>
      </dgm:prSet>
      <dgm:spPr/>
    </dgm:pt>
    <dgm:pt modelId="{EA19F527-8D7D-43F1-AB23-21C0BC097677}" type="pres">
      <dgm:prSet presAssocID="{4771B8AF-9E59-4F81-8DAA-9C9C826E79DF}" presName="childText1" presStyleLbl="solidAlignAcc1" presStyleIdx="0" presStyleCnt="5">
        <dgm:presLayoutVars>
          <dgm:chMax val="0"/>
          <dgm:chPref val="0"/>
          <dgm:bulletEnabled val="1"/>
        </dgm:presLayoutVars>
      </dgm:prSet>
      <dgm:spPr/>
    </dgm:pt>
    <dgm:pt modelId="{8245C53B-092F-4057-AF2B-8139A41029FB}" type="pres">
      <dgm:prSet presAssocID="{A3439E28-0449-4286-90F6-CC16B4664524}" presName="parentText2" presStyleLbl="node1" presStyleIdx="1" presStyleCnt="5">
        <dgm:presLayoutVars>
          <dgm:chMax/>
          <dgm:chPref val="3"/>
          <dgm:bulletEnabled val="1"/>
        </dgm:presLayoutVars>
      </dgm:prSet>
      <dgm:spPr/>
    </dgm:pt>
    <dgm:pt modelId="{08386DE6-86BB-4261-AD4D-349C93BE0AFE}" type="pres">
      <dgm:prSet presAssocID="{A3439E28-0449-4286-90F6-CC16B4664524}" presName="childText2" presStyleLbl="solidAlignAcc1" presStyleIdx="1" presStyleCnt="5">
        <dgm:presLayoutVars>
          <dgm:chMax val="0"/>
          <dgm:chPref val="0"/>
          <dgm:bulletEnabled val="1"/>
        </dgm:presLayoutVars>
      </dgm:prSet>
      <dgm:spPr/>
    </dgm:pt>
    <dgm:pt modelId="{5FB1D036-011D-40D4-87BA-8F67CEBFE25C}" type="pres">
      <dgm:prSet presAssocID="{C1075437-2457-4C13-AA89-1FB70CD56905}" presName="parentText3" presStyleLbl="node1" presStyleIdx="2" presStyleCnt="5">
        <dgm:presLayoutVars>
          <dgm:chMax/>
          <dgm:chPref val="3"/>
          <dgm:bulletEnabled val="1"/>
        </dgm:presLayoutVars>
      </dgm:prSet>
      <dgm:spPr/>
    </dgm:pt>
    <dgm:pt modelId="{2DEF537E-2E64-4FB0-91C9-687C37A385FB}" type="pres">
      <dgm:prSet presAssocID="{C1075437-2457-4C13-AA89-1FB70CD56905}" presName="childText3" presStyleLbl="solidAlignAcc1" presStyleIdx="2" presStyleCnt="5">
        <dgm:presLayoutVars>
          <dgm:chMax val="0"/>
          <dgm:chPref val="0"/>
          <dgm:bulletEnabled val="1"/>
        </dgm:presLayoutVars>
      </dgm:prSet>
      <dgm:spPr/>
    </dgm:pt>
    <dgm:pt modelId="{E6CF3E75-A993-4CB0-8156-6BBAB26A954F}" type="pres">
      <dgm:prSet presAssocID="{367BBC02-1263-4177-AEA7-598E75A2A56C}" presName="parentText4" presStyleLbl="node1" presStyleIdx="3" presStyleCnt="5">
        <dgm:presLayoutVars>
          <dgm:chMax/>
          <dgm:chPref val="3"/>
          <dgm:bulletEnabled val="1"/>
        </dgm:presLayoutVars>
      </dgm:prSet>
      <dgm:spPr/>
    </dgm:pt>
    <dgm:pt modelId="{1432F7EA-9061-4AC4-98F6-A00EE30E57FB}" type="pres">
      <dgm:prSet presAssocID="{367BBC02-1263-4177-AEA7-598E75A2A56C}" presName="childText4" presStyleLbl="solidAlignAcc1" presStyleIdx="3" presStyleCnt="5">
        <dgm:presLayoutVars>
          <dgm:chMax val="0"/>
          <dgm:chPref val="0"/>
          <dgm:bulletEnabled val="1"/>
        </dgm:presLayoutVars>
      </dgm:prSet>
      <dgm:spPr/>
    </dgm:pt>
    <dgm:pt modelId="{2C06CCD6-D54F-4A83-B11A-38203C46FF61}" type="pres">
      <dgm:prSet presAssocID="{1F59C1B6-BAAF-47E6-A6E0-27410D90D140}" presName="parentText5" presStyleLbl="node1" presStyleIdx="4" presStyleCnt="5">
        <dgm:presLayoutVars>
          <dgm:chMax/>
          <dgm:chPref val="3"/>
          <dgm:bulletEnabled val="1"/>
        </dgm:presLayoutVars>
      </dgm:prSet>
      <dgm:spPr/>
    </dgm:pt>
    <dgm:pt modelId="{40CAB21C-9956-4CDE-8B69-5BD852EBB7F1}" type="pres">
      <dgm:prSet presAssocID="{1F59C1B6-BAAF-47E6-A6E0-27410D90D140}" presName="childText5" presStyleLbl="solidAlignAcc1" presStyleIdx="4" presStyleCnt="5">
        <dgm:presLayoutVars>
          <dgm:chMax val="0"/>
          <dgm:chPref val="0"/>
          <dgm:bulletEnabled val="1"/>
        </dgm:presLayoutVars>
      </dgm:prSet>
      <dgm:spPr/>
    </dgm:pt>
  </dgm:ptLst>
  <dgm:cxnLst>
    <dgm:cxn modelId="{56F83602-740D-419C-B3DF-2C2E83C0D000}" type="presOf" srcId="{73C357C5-7575-47DD-8940-449FDE4AF975}" destId="{40CAB21C-9956-4CDE-8B69-5BD852EBB7F1}" srcOrd="0" destOrd="0" presId="urn:microsoft.com/office/officeart/2009/3/layout/IncreasingArrowsProcess"/>
    <dgm:cxn modelId="{3F0DA205-8367-41CE-999C-B95E6DF89320}" srcId="{2BB6AEDB-DEBE-4DBA-8460-507E099FF065}" destId="{5E94C565-71D0-4FE6-8F0A-4FF9CAEBE29F}" srcOrd="6" destOrd="0" parTransId="{5CFC73F7-5BF6-4BF8-8B43-2476B93198A7}" sibTransId="{9BA1A47C-3033-4CDA-B780-832381FD24D6}"/>
    <dgm:cxn modelId="{C6422D0F-3A4B-41F7-A8F5-1E1CB7D75B59}" srcId="{5E94C565-71D0-4FE6-8F0A-4FF9CAEBE29F}" destId="{F62D80DD-0EAF-4433-9AD7-BE8C27B57F05}" srcOrd="0" destOrd="0" parTransId="{0929EA4A-B2F1-48E3-A7E3-7ADEB67061CD}" sibTransId="{1CDDDB84-3BF8-4946-8A46-42C25D4AF570}"/>
    <dgm:cxn modelId="{D5624F15-46DD-4259-B4CD-D1D38D2181CA}" srcId="{2BB6AEDB-DEBE-4DBA-8460-507E099FF065}" destId="{367BBC02-1263-4177-AEA7-598E75A2A56C}" srcOrd="3" destOrd="0" parTransId="{A25B446A-ADBB-4FD9-BC09-13AA3A2B917D}" sibTransId="{AD2EF4E6-E286-4FB9-98F4-9E1E30A30287}"/>
    <dgm:cxn modelId="{C1624C17-04A4-4634-8AE4-B07D7E47E931}" srcId="{C1075437-2457-4C13-AA89-1FB70CD56905}" destId="{63E178CA-2AD9-4397-B8E8-7DFF50347CD5}" srcOrd="0" destOrd="0" parTransId="{D6771B3C-F3B2-4478-8EC1-5D72D5FFDCF9}" sibTransId="{929483F4-F621-4C8D-97F7-BD6FA0F3F99E}"/>
    <dgm:cxn modelId="{21B2611C-464E-4489-A013-1B4BFDA842A0}" srcId="{2BB6AEDB-DEBE-4DBA-8460-507E099FF065}" destId="{A3439E28-0449-4286-90F6-CC16B4664524}" srcOrd="1" destOrd="0" parTransId="{3E304AE3-F2A7-4C28-954D-33DC75847597}" sibTransId="{F1B527E0-2F4E-47E5-8394-B7F1BE981DE4}"/>
    <dgm:cxn modelId="{CE5C5D38-DA89-4F89-B370-35F99E56B2ED}" srcId="{1F59C1B6-BAAF-47E6-A6E0-27410D90D140}" destId="{73C357C5-7575-47DD-8940-449FDE4AF975}" srcOrd="0" destOrd="0" parTransId="{464D58B2-A183-4AC5-BFD9-E2FCDE2664D2}" sibTransId="{AD1FFDFC-CD56-4FDF-8780-D8F916B4F59E}"/>
    <dgm:cxn modelId="{E7259D3F-8676-42A2-BDF1-96BB6777D7C1}" srcId="{A3439E28-0449-4286-90F6-CC16B4664524}" destId="{7E42C2A3-4F15-4277-ACBB-630A5AA848FB}" srcOrd="0" destOrd="0" parTransId="{ACA92581-D34E-4D72-92EF-028B4FA163F0}" sibTransId="{421E4667-1023-4A5B-A356-6CE57919CFA7}"/>
    <dgm:cxn modelId="{02F3E650-1FEF-44AB-8CD0-9B6FAE60ED32}" srcId="{2BB6AEDB-DEBE-4DBA-8460-507E099FF065}" destId="{F11C8331-D9F4-417E-88BA-C370FE976141}" srcOrd="5" destOrd="0" parTransId="{FFA8FC54-C9BF-4AC9-8D16-DB6A5F797957}" sibTransId="{A7721DAA-EC0A-4BAE-BF54-17CAD36D53F5}"/>
    <dgm:cxn modelId="{D089E464-56F0-49CA-8644-5BB2D8A37DCF}" srcId="{2BB6AEDB-DEBE-4DBA-8460-507E099FF065}" destId="{C1075437-2457-4C13-AA89-1FB70CD56905}" srcOrd="2" destOrd="0" parTransId="{DD5FCA30-483D-4E8A-80A2-BC2CFE7449E7}" sibTransId="{371800E5-1779-4C90-AFD2-9821FFEF8B6F}"/>
    <dgm:cxn modelId="{F104286D-F3C1-4133-90AA-A9BBCDF8CE4D}" srcId="{2BB6AEDB-DEBE-4DBA-8460-507E099FF065}" destId="{1F59C1B6-BAAF-47E6-A6E0-27410D90D140}" srcOrd="4" destOrd="0" parTransId="{29E18A38-16E2-4B00-A78C-89F808CABE1C}" sibTransId="{8A19026C-FEAA-4620-8458-1D8DC9260963}"/>
    <dgm:cxn modelId="{F21B947E-1CB7-4FF5-B9B6-DD8924E09510}" type="presOf" srcId="{367BBC02-1263-4177-AEA7-598E75A2A56C}" destId="{E6CF3E75-A993-4CB0-8156-6BBAB26A954F}" srcOrd="0" destOrd="0" presId="urn:microsoft.com/office/officeart/2009/3/layout/IncreasingArrowsProcess"/>
    <dgm:cxn modelId="{AE863491-A27F-4996-A3FD-652ABFDF0312}" srcId="{367BBC02-1263-4177-AEA7-598E75A2A56C}" destId="{DF7656E1-9FAF-4784-AE77-2FFE730A53B7}" srcOrd="0" destOrd="0" parTransId="{A6CD1ADA-1BAB-4DB2-88A4-6D0B51BD4646}" sibTransId="{6EB6336F-EE3B-4A73-8D7B-6FFE79AC0450}"/>
    <dgm:cxn modelId="{8AF5EB92-3896-44F9-AC08-5E2E82D4D1F4}" type="presOf" srcId="{4771B8AF-9E59-4F81-8DAA-9C9C826E79DF}" destId="{C5B8685A-F163-4A71-9309-69AA5D8DB337}" srcOrd="0" destOrd="0" presId="urn:microsoft.com/office/officeart/2009/3/layout/IncreasingArrowsProcess"/>
    <dgm:cxn modelId="{78A8FEA0-1D6F-4741-851E-6C248F0BC937}" type="presOf" srcId="{2BB6AEDB-DEBE-4DBA-8460-507E099FF065}" destId="{F21D98D9-2578-4710-A341-3CD19A34A748}" srcOrd="0" destOrd="0" presId="urn:microsoft.com/office/officeart/2009/3/layout/IncreasingArrowsProcess"/>
    <dgm:cxn modelId="{99B0A5A3-9A37-4706-AE86-E12286D7B136}" srcId="{4771B8AF-9E59-4F81-8DAA-9C9C826E79DF}" destId="{F1A405EF-2171-4A86-BBA2-99BDB6E8CC9F}" srcOrd="0" destOrd="0" parTransId="{EFD75499-0E18-4C88-AD6F-FB44173D09C0}" sibTransId="{539DFDE7-92EB-4A7E-8FC1-04C922F742C5}"/>
    <dgm:cxn modelId="{F423ACAD-8E4E-4C09-BF23-14DAAD978B45}" type="presOf" srcId="{DF7656E1-9FAF-4784-AE77-2FFE730A53B7}" destId="{1432F7EA-9061-4AC4-98F6-A00EE30E57FB}" srcOrd="0" destOrd="0" presId="urn:microsoft.com/office/officeart/2009/3/layout/IncreasingArrowsProcess"/>
    <dgm:cxn modelId="{78A55AAE-CB3D-4438-BB20-33DF2566C031}" type="presOf" srcId="{63E178CA-2AD9-4397-B8E8-7DFF50347CD5}" destId="{2DEF537E-2E64-4FB0-91C9-687C37A385FB}" srcOrd="0" destOrd="0" presId="urn:microsoft.com/office/officeart/2009/3/layout/IncreasingArrowsProcess"/>
    <dgm:cxn modelId="{F02434C0-C6BB-4705-8E94-B5DA92981F96}" srcId="{2BB6AEDB-DEBE-4DBA-8460-507E099FF065}" destId="{4771B8AF-9E59-4F81-8DAA-9C9C826E79DF}" srcOrd="0" destOrd="0" parTransId="{858988B9-7B23-4FA5-82A3-F3E89FEF28C6}" sibTransId="{BB4726F0-20EE-4979-BAE0-1EC3F3F50256}"/>
    <dgm:cxn modelId="{DAAD7AC9-40FE-446C-981B-DBE512983B48}" type="presOf" srcId="{F1A405EF-2171-4A86-BBA2-99BDB6E8CC9F}" destId="{EA19F527-8D7D-43F1-AB23-21C0BC097677}" srcOrd="0" destOrd="0" presId="urn:microsoft.com/office/officeart/2009/3/layout/IncreasingArrowsProcess"/>
    <dgm:cxn modelId="{A5D83DDA-CE9B-40DC-ACC8-00105F52688F}" type="presOf" srcId="{7E42C2A3-4F15-4277-ACBB-630A5AA848FB}" destId="{08386DE6-86BB-4261-AD4D-349C93BE0AFE}" srcOrd="0" destOrd="0" presId="urn:microsoft.com/office/officeart/2009/3/layout/IncreasingArrowsProcess"/>
    <dgm:cxn modelId="{5DBE54E1-0131-4915-8D5A-B96104EFCBC8}" srcId="{F11C8331-D9F4-417E-88BA-C370FE976141}" destId="{39EB62AF-00FA-4C1D-91A4-C3A6CB238B71}" srcOrd="0" destOrd="0" parTransId="{D766730D-1F3A-426E-9A6D-BBD06F08FF34}" sibTransId="{84E8862C-03C5-4B8F-B509-7703780DE2D5}"/>
    <dgm:cxn modelId="{DAA2B0E4-D180-4D8E-A23A-A151C6FD9D51}" type="presOf" srcId="{A3439E28-0449-4286-90F6-CC16B4664524}" destId="{8245C53B-092F-4057-AF2B-8139A41029FB}" srcOrd="0" destOrd="0" presId="urn:microsoft.com/office/officeart/2009/3/layout/IncreasingArrowsProcess"/>
    <dgm:cxn modelId="{71119BEA-455F-4A79-8A06-62C3C8515F0A}" type="presOf" srcId="{C1075437-2457-4C13-AA89-1FB70CD56905}" destId="{5FB1D036-011D-40D4-87BA-8F67CEBFE25C}" srcOrd="0" destOrd="0" presId="urn:microsoft.com/office/officeart/2009/3/layout/IncreasingArrowsProcess"/>
    <dgm:cxn modelId="{8CEF4BF2-B744-4B32-87A9-22AD364F5912}" type="presOf" srcId="{1F59C1B6-BAAF-47E6-A6E0-27410D90D140}" destId="{2C06CCD6-D54F-4A83-B11A-38203C46FF61}" srcOrd="0" destOrd="0" presId="urn:microsoft.com/office/officeart/2009/3/layout/IncreasingArrowsProcess"/>
    <dgm:cxn modelId="{1A283BE8-C8D0-4890-838C-A1EAA0EC1575}" type="presParOf" srcId="{F21D98D9-2578-4710-A341-3CD19A34A748}" destId="{C5B8685A-F163-4A71-9309-69AA5D8DB337}" srcOrd="0" destOrd="0" presId="urn:microsoft.com/office/officeart/2009/3/layout/IncreasingArrowsProcess"/>
    <dgm:cxn modelId="{FF6457D2-8167-4C8A-B1AF-E106260A8B1D}" type="presParOf" srcId="{F21D98D9-2578-4710-A341-3CD19A34A748}" destId="{EA19F527-8D7D-43F1-AB23-21C0BC097677}" srcOrd="1" destOrd="0" presId="urn:microsoft.com/office/officeart/2009/3/layout/IncreasingArrowsProcess"/>
    <dgm:cxn modelId="{F91B4905-2FF6-41E2-B3BB-C442E5D954DC}" type="presParOf" srcId="{F21D98D9-2578-4710-A341-3CD19A34A748}" destId="{8245C53B-092F-4057-AF2B-8139A41029FB}" srcOrd="2" destOrd="0" presId="urn:microsoft.com/office/officeart/2009/3/layout/IncreasingArrowsProcess"/>
    <dgm:cxn modelId="{2EEED5B8-A14A-49E2-A883-9494AC1430DB}" type="presParOf" srcId="{F21D98D9-2578-4710-A341-3CD19A34A748}" destId="{08386DE6-86BB-4261-AD4D-349C93BE0AFE}" srcOrd="3" destOrd="0" presId="urn:microsoft.com/office/officeart/2009/3/layout/IncreasingArrowsProcess"/>
    <dgm:cxn modelId="{E8E8624F-3911-4E0B-9064-A210D09C8B31}" type="presParOf" srcId="{F21D98D9-2578-4710-A341-3CD19A34A748}" destId="{5FB1D036-011D-40D4-87BA-8F67CEBFE25C}" srcOrd="4" destOrd="0" presId="urn:microsoft.com/office/officeart/2009/3/layout/IncreasingArrowsProcess"/>
    <dgm:cxn modelId="{B0518EBF-1185-4A52-A9DA-A839B5CD57FA}" type="presParOf" srcId="{F21D98D9-2578-4710-A341-3CD19A34A748}" destId="{2DEF537E-2E64-4FB0-91C9-687C37A385FB}" srcOrd="5" destOrd="0" presId="urn:microsoft.com/office/officeart/2009/3/layout/IncreasingArrowsProcess"/>
    <dgm:cxn modelId="{F529F55D-4903-494E-AFF9-A9691E2160E9}" type="presParOf" srcId="{F21D98D9-2578-4710-A341-3CD19A34A748}" destId="{E6CF3E75-A993-4CB0-8156-6BBAB26A954F}" srcOrd="6" destOrd="0" presId="urn:microsoft.com/office/officeart/2009/3/layout/IncreasingArrowsProcess"/>
    <dgm:cxn modelId="{1A307701-5E11-483E-AB18-A47BFA0F7434}" type="presParOf" srcId="{F21D98D9-2578-4710-A341-3CD19A34A748}" destId="{1432F7EA-9061-4AC4-98F6-A00EE30E57FB}" srcOrd="7" destOrd="0" presId="urn:microsoft.com/office/officeart/2009/3/layout/IncreasingArrowsProcess"/>
    <dgm:cxn modelId="{2CBFDCD3-59E8-4335-BE55-E1FB1DDFEA36}" type="presParOf" srcId="{F21D98D9-2578-4710-A341-3CD19A34A748}" destId="{2C06CCD6-D54F-4A83-B11A-38203C46FF61}" srcOrd="8" destOrd="0" presId="urn:microsoft.com/office/officeart/2009/3/layout/IncreasingArrowsProcess"/>
    <dgm:cxn modelId="{032DF8E6-BC23-46FE-B127-0FFECFB0C4CB}" type="presParOf" srcId="{F21D98D9-2578-4710-A341-3CD19A34A748}" destId="{40CAB21C-9956-4CDE-8B69-5BD852EBB7F1}" srcOrd="9" destOrd="0" presId="urn:microsoft.com/office/officeart/2009/3/layout/IncreasingArrows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75B360D-73CF-4DB5-85E8-975010C93308}"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ru-RU"/>
        </a:p>
      </dgm:t>
    </dgm:pt>
    <dgm:pt modelId="{158ED709-7F9F-4565-BCAA-6073A75C1157}">
      <dgm:prSet custT="1"/>
      <dgm:spPr/>
      <dgm:t>
        <a:bodyPr/>
        <a:lstStyle/>
        <a:p>
          <a:endParaRPr lang="ru-RU" sz="1200"/>
        </a:p>
        <a:p>
          <a:r>
            <a:rPr lang="ru-RU" sz="1200"/>
            <a:t>Оценка положений НПА в соответствии с общими требованиями антикоруппционной экспертизы</a:t>
          </a:r>
        </a:p>
      </dgm:t>
    </dgm:pt>
    <dgm:pt modelId="{BD232BD1-145E-4EFD-8783-F6F170BBB065}" type="parTrans" cxnId="{77DF65F0-E76E-4267-A428-82C1BD62ED0B}">
      <dgm:prSet/>
      <dgm:spPr/>
      <dgm:t>
        <a:bodyPr/>
        <a:lstStyle/>
        <a:p>
          <a:endParaRPr lang="ru-RU"/>
        </a:p>
      </dgm:t>
    </dgm:pt>
    <dgm:pt modelId="{7B1330D5-DD86-4340-A9DD-F28AA1F209B0}" type="sibTrans" cxnId="{77DF65F0-E76E-4267-A428-82C1BD62ED0B}">
      <dgm:prSet/>
      <dgm:spPr/>
      <dgm:t>
        <a:bodyPr/>
        <a:lstStyle/>
        <a:p>
          <a:endParaRPr lang="ru-RU"/>
        </a:p>
      </dgm:t>
    </dgm:pt>
    <dgm:pt modelId="{8F21B036-2480-4302-8986-CEEB3F0D4C3B}">
      <dgm:prSet custT="1"/>
      <dgm:spPr/>
      <dgm:t>
        <a:bodyPr/>
        <a:lstStyle/>
        <a:p>
          <a:endParaRPr lang="ru-RU" sz="1200"/>
        </a:p>
        <a:p>
          <a:r>
            <a:rPr lang="ru-RU" sz="1200"/>
            <a:t>Оценка положений НПА в соответствии со специальными требованиями антикоруппционной экспертизы</a:t>
          </a:r>
        </a:p>
      </dgm:t>
    </dgm:pt>
    <dgm:pt modelId="{492E9DE9-C51A-4DAA-93FE-0336BAE7AE15}" type="parTrans" cxnId="{8D5070B9-27A6-4005-9458-C446DC2C4D5C}">
      <dgm:prSet/>
      <dgm:spPr/>
      <dgm:t>
        <a:bodyPr/>
        <a:lstStyle/>
        <a:p>
          <a:endParaRPr lang="ru-RU"/>
        </a:p>
      </dgm:t>
    </dgm:pt>
    <dgm:pt modelId="{B101DBFD-DDE3-40AF-BC98-3AC84616A234}" type="sibTrans" cxnId="{8D5070B9-27A6-4005-9458-C446DC2C4D5C}">
      <dgm:prSet/>
      <dgm:spPr/>
      <dgm:t>
        <a:bodyPr/>
        <a:lstStyle/>
        <a:p>
          <a:endParaRPr lang="ru-RU"/>
        </a:p>
      </dgm:t>
    </dgm:pt>
    <dgm:pt modelId="{ACF4C66B-33B6-40F1-9AFD-2C7C8E98C99E}">
      <dgm:prSet custT="1"/>
      <dgm:spPr/>
      <dgm:t>
        <a:bodyPr/>
        <a:lstStyle/>
        <a:p>
          <a:r>
            <a:rPr lang="ru-RU" sz="1200"/>
            <a:t>соответствие Конституции КР;</a:t>
          </a:r>
        </a:p>
      </dgm:t>
    </dgm:pt>
    <dgm:pt modelId="{45B2FDF2-1D5D-4BD4-A4BB-4845E4650797}" type="parTrans" cxnId="{94B06F3B-98DA-4F46-8E2E-BC3BBD91E540}">
      <dgm:prSet/>
      <dgm:spPr/>
      <dgm:t>
        <a:bodyPr/>
        <a:lstStyle/>
        <a:p>
          <a:endParaRPr lang="ru-RU"/>
        </a:p>
      </dgm:t>
    </dgm:pt>
    <dgm:pt modelId="{225E38E4-B633-41AA-A36F-D24AFDCB183C}" type="sibTrans" cxnId="{94B06F3B-98DA-4F46-8E2E-BC3BBD91E540}">
      <dgm:prSet/>
      <dgm:spPr/>
      <dgm:t>
        <a:bodyPr/>
        <a:lstStyle/>
        <a:p>
          <a:endParaRPr lang="ru-RU"/>
        </a:p>
      </dgm:t>
    </dgm:pt>
    <dgm:pt modelId="{F0FC2792-3AC7-4B6D-8CFF-03E354E53584}">
      <dgm:prSet custT="1"/>
      <dgm:spPr/>
      <dgm:t>
        <a:bodyPr/>
        <a:lstStyle/>
        <a:p>
          <a:r>
            <a:rPr lang="ru-RU" sz="1200"/>
            <a:t>наличие бланкетных и (или) отсылочных положений проекта НПА;</a:t>
          </a:r>
        </a:p>
      </dgm:t>
    </dgm:pt>
    <dgm:pt modelId="{10C6CB11-411B-4343-90F2-2FB15765560B}" type="parTrans" cxnId="{30099C9F-15E6-4612-BC56-9ED4567996C2}">
      <dgm:prSet/>
      <dgm:spPr/>
      <dgm:t>
        <a:bodyPr/>
        <a:lstStyle/>
        <a:p>
          <a:endParaRPr lang="ru-RU"/>
        </a:p>
      </dgm:t>
    </dgm:pt>
    <dgm:pt modelId="{62806703-46C5-440A-8EDA-E8249153216E}" type="sibTrans" cxnId="{30099C9F-15E6-4612-BC56-9ED4567996C2}">
      <dgm:prSet/>
      <dgm:spPr/>
      <dgm:t>
        <a:bodyPr/>
        <a:lstStyle/>
        <a:p>
          <a:endParaRPr lang="ru-RU"/>
        </a:p>
      </dgm:t>
    </dgm:pt>
    <dgm:pt modelId="{704AAEAF-D1DA-4CD5-9CA6-8CFE293EE0C5}">
      <dgm:prSet custT="1"/>
      <dgm:spPr/>
      <dgm:t>
        <a:bodyPr/>
        <a:lstStyle/>
        <a:p>
          <a:r>
            <a:rPr lang="ru-RU" sz="1200"/>
            <a:t>соответствие государственной политике в области противодействия коррупции и программным документам, в рамках реализации государственной политики;</a:t>
          </a:r>
        </a:p>
      </dgm:t>
    </dgm:pt>
    <dgm:pt modelId="{977D9DE7-94BA-4AE7-AA82-69B1D72F4C95}" type="parTrans" cxnId="{B6901A2B-AB1E-411C-8387-48CC5B3A620E}">
      <dgm:prSet/>
      <dgm:spPr/>
      <dgm:t>
        <a:bodyPr/>
        <a:lstStyle/>
        <a:p>
          <a:endParaRPr lang="ru-RU"/>
        </a:p>
      </dgm:t>
    </dgm:pt>
    <dgm:pt modelId="{2BAC0F7D-A184-4A58-9660-DCE1E84F0E5E}" type="sibTrans" cxnId="{B6901A2B-AB1E-411C-8387-48CC5B3A620E}">
      <dgm:prSet/>
      <dgm:spPr/>
      <dgm:t>
        <a:bodyPr/>
        <a:lstStyle/>
        <a:p>
          <a:endParaRPr lang="ru-RU"/>
        </a:p>
      </dgm:t>
    </dgm:pt>
    <dgm:pt modelId="{0446AD41-B33C-4865-9DAA-C9B49D549DC9}">
      <dgm:prSet custT="1"/>
      <dgm:spPr/>
      <dgm:t>
        <a:bodyPr/>
        <a:lstStyle/>
        <a:p>
          <a:r>
            <a:rPr lang="ru-RU" sz="1200"/>
            <a:t>соответствие положениям международных договоров в области противодействия коррупции,  участником которых является Кыргызская Республика;</a:t>
          </a:r>
        </a:p>
      </dgm:t>
    </dgm:pt>
    <dgm:pt modelId="{416DA3C3-8CEF-4836-ABDB-26B8FA56FCBF}" type="parTrans" cxnId="{C019F1DA-2480-413A-940F-BE98C598E656}">
      <dgm:prSet/>
      <dgm:spPr/>
      <dgm:t>
        <a:bodyPr/>
        <a:lstStyle/>
        <a:p>
          <a:endParaRPr lang="ru-RU"/>
        </a:p>
      </dgm:t>
    </dgm:pt>
    <dgm:pt modelId="{1900F195-A964-494F-8CA4-BC5B245B9EE1}" type="sibTrans" cxnId="{C019F1DA-2480-413A-940F-BE98C598E656}">
      <dgm:prSet/>
      <dgm:spPr/>
      <dgm:t>
        <a:bodyPr/>
        <a:lstStyle/>
        <a:p>
          <a:endParaRPr lang="ru-RU"/>
        </a:p>
      </dgm:t>
    </dgm:pt>
    <dgm:pt modelId="{7968211A-BFDB-4B3E-AB0F-24719C28A03E}">
      <dgm:prSet custT="1"/>
      <dgm:spPr/>
      <dgm:t>
        <a:bodyPr/>
        <a:lstStyle/>
        <a:p>
          <a:r>
            <a:rPr lang="ru-RU" sz="1200"/>
            <a:t>соответствие законодательству КР, регулирующему вопросы противодействия коррупции;</a:t>
          </a:r>
        </a:p>
      </dgm:t>
    </dgm:pt>
    <dgm:pt modelId="{0C453FC6-DAA6-4098-BB36-5BD45FBB9BE5}" type="parTrans" cxnId="{E519AEBA-52C4-4478-9B94-F67ABC47051E}">
      <dgm:prSet/>
      <dgm:spPr/>
      <dgm:t>
        <a:bodyPr/>
        <a:lstStyle/>
        <a:p>
          <a:endParaRPr lang="ru-RU"/>
        </a:p>
      </dgm:t>
    </dgm:pt>
    <dgm:pt modelId="{7BD67F86-4E5A-4CF9-B01B-99AFC8B90CDC}" type="sibTrans" cxnId="{E519AEBA-52C4-4478-9B94-F67ABC47051E}">
      <dgm:prSet/>
      <dgm:spPr/>
      <dgm:t>
        <a:bodyPr/>
        <a:lstStyle/>
        <a:p>
          <a:endParaRPr lang="ru-RU"/>
        </a:p>
      </dgm:t>
    </dgm:pt>
    <dgm:pt modelId="{E70F0AC6-62F8-4B8D-B1D1-AED37D934764}">
      <dgm:prSet custT="1"/>
      <dgm:spPr/>
      <dgm:t>
        <a:bodyPr/>
        <a:lstStyle/>
        <a:p>
          <a:r>
            <a:rPr lang="ru-RU" sz="1200"/>
            <a:t>проверка правильности использования употребляемых в проекте  НПА понятий и терминов.</a:t>
          </a:r>
        </a:p>
      </dgm:t>
    </dgm:pt>
    <dgm:pt modelId="{53727EF0-50CF-4546-B0E1-0FCA9E9E8EBA}" type="parTrans" cxnId="{6533A1BF-5569-454E-BBC7-A07A54AD2E33}">
      <dgm:prSet/>
      <dgm:spPr/>
      <dgm:t>
        <a:bodyPr/>
        <a:lstStyle/>
        <a:p>
          <a:endParaRPr lang="ru-RU"/>
        </a:p>
      </dgm:t>
    </dgm:pt>
    <dgm:pt modelId="{062B5B86-84AE-43DF-A15D-C865DBAE0CE3}" type="sibTrans" cxnId="{6533A1BF-5569-454E-BBC7-A07A54AD2E33}">
      <dgm:prSet/>
      <dgm:spPr/>
      <dgm:t>
        <a:bodyPr/>
        <a:lstStyle/>
        <a:p>
          <a:endParaRPr lang="ru-RU"/>
        </a:p>
      </dgm:t>
    </dgm:pt>
    <dgm:pt modelId="{284FA6D3-E293-445B-B1FF-D63AB6BD952A}">
      <dgm:prSet custT="1"/>
      <dgm:spPr/>
      <dgm:t>
        <a:bodyPr/>
        <a:lstStyle/>
        <a:p>
          <a:r>
            <a:rPr lang="ru-RU" sz="1200"/>
            <a:t>наличие расширенных прав по ведомственному и (или) локальному нормотворчеству;</a:t>
          </a:r>
        </a:p>
      </dgm:t>
    </dgm:pt>
    <dgm:pt modelId="{4CB8B645-BBD8-4870-847D-8FE8E670B9E3}" type="parTrans" cxnId="{37782A5D-CB26-4787-8EA3-094A3FAD2A56}">
      <dgm:prSet/>
      <dgm:spPr/>
      <dgm:t>
        <a:bodyPr/>
        <a:lstStyle/>
        <a:p>
          <a:endParaRPr lang="ru-RU"/>
        </a:p>
      </dgm:t>
    </dgm:pt>
    <dgm:pt modelId="{BC6C6A34-A4CC-49D6-B075-AEA2555D2975}" type="sibTrans" cxnId="{37782A5D-CB26-4787-8EA3-094A3FAD2A56}">
      <dgm:prSet/>
      <dgm:spPr/>
      <dgm:t>
        <a:bodyPr/>
        <a:lstStyle/>
        <a:p>
          <a:endParaRPr lang="ru-RU"/>
        </a:p>
      </dgm:t>
    </dgm:pt>
    <dgm:pt modelId="{ADF144AD-9C5F-4AF7-B77E-0AFA59F2335B}">
      <dgm:prSet custT="1"/>
      <dgm:spPr/>
      <dgm:t>
        <a:bodyPr/>
        <a:lstStyle/>
        <a:p>
          <a:r>
            <a:rPr lang="ru-RU" sz="1200"/>
            <a:t>наличие завышенных требований положений проекта НПА (административные барьеры);</a:t>
          </a:r>
        </a:p>
      </dgm:t>
    </dgm:pt>
    <dgm:pt modelId="{A577C0E4-2EB1-4D1B-A80A-C366430EBE38}" type="parTrans" cxnId="{23394ABB-247D-4B3B-85F7-D9046C46A69E}">
      <dgm:prSet/>
      <dgm:spPr/>
      <dgm:t>
        <a:bodyPr/>
        <a:lstStyle/>
        <a:p>
          <a:endParaRPr lang="ru-RU"/>
        </a:p>
      </dgm:t>
    </dgm:pt>
    <dgm:pt modelId="{DDFE04C5-5002-48EB-87ED-0883B2786933}" type="sibTrans" cxnId="{23394ABB-247D-4B3B-85F7-D9046C46A69E}">
      <dgm:prSet/>
      <dgm:spPr/>
      <dgm:t>
        <a:bodyPr/>
        <a:lstStyle/>
        <a:p>
          <a:endParaRPr lang="ru-RU"/>
        </a:p>
      </dgm:t>
    </dgm:pt>
    <dgm:pt modelId="{6144B12D-B1F8-4C19-A27E-E2104AFB5FA6}">
      <dgm:prSet custT="1"/>
      <dgm:spPr/>
      <dgm:t>
        <a:bodyPr/>
        <a:lstStyle/>
        <a:p>
          <a:r>
            <a:rPr lang="ru-RU" sz="1200"/>
            <a:t>наличие дискреционных полномочий должностного лица;</a:t>
          </a:r>
        </a:p>
      </dgm:t>
    </dgm:pt>
    <dgm:pt modelId="{EE2287D4-F9FA-417A-B828-A37B0DB3BE23}" type="parTrans" cxnId="{7E45F5DD-F67B-45B5-9C96-A7388F2C4EBE}">
      <dgm:prSet/>
      <dgm:spPr/>
      <dgm:t>
        <a:bodyPr/>
        <a:lstStyle/>
        <a:p>
          <a:endParaRPr lang="ru-RU"/>
        </a:p>
      </dgm:t>
    </dgm:pt>
    <dgm:pt modelId="{B117412D-7893-4866-98EB-781916CCECA3}" type="sibTrans" cxnId="{7E45F5DD-F67B-45B5-9C96-A7388F2C4EBE}">
      <dgm:prSet/>
      <dgm:spPr/>
      <dgm:t>
        <a:bodyPr/>
        <a:lstStyle/>
        <a:p>
          <a:endParaRPr lang="ru-RU"/>
        </a:p>
      </dgm:t>
    </dgm:pt>
    <dgm:pt modelId="{E0DFAEC8-81B8-4B83-A89C-D2772629E590}">
      <dgm:prSet custT="1"/>
      <dgm:spPr/>
      <dgm:t>
        <a:bodyPr/>
        <a:lstStyle/>
        <a:p>
          <a:r>
            <a:rPr lang="ru-RU" sz="1200"/>
            <a:t>определение компетенции публичных органов, должностных лиц по формуле «вправе»;</a:t>
          </a:r>
        </a:p>
      </dgm:t>
    </dgm:pt>
    <dgm:pt modelId="{2C19980D-5389-4CA9-ACF9-C545469EBF77}" type="parTrans" cxnId="{39DD518B-CBAF-430B-BA73-1C744E56A7AB}">
      <dgm:prSet/>
      <dgm:spPr/>
      <dgm:t>
        <a:bodyPr/>
        <a:lstStyle/>
        <a:p>
          <a:endParaRPr lang="ru-RU"/>
        </a:p>
      </dgm:t>
    </dgm:pt>
    <dgm:pt modelId="{298A90FB-B658-4FC9-A861-7BE14535426F}" type="sibTrans" cxnId="{39DD518B-CBAF-430B-BA73-1C744E56A7AB}">
      <dgm:prSet/>
      <dgm:spPr/>
      <dgm:t>
        <a:bodyPr/>
        <a:lstStyle/>
        <a:p>
          <a:endParaRPr lang="ru-RU"/>
        </a:p>
      </dgm:t>
    </dgm:pt>
    <dgm:pt modelId="{B9550AF2-C38E-48F8-B067-9C749F1A075D}">
      <dgm:prSet custT="1"/>
      <dgm:spPr/>
      <dgm:t>
        <a:bodyPr/>
        <a:lstStyle/>
        <a:p>
          <a:r>
            <a:rPr lang="ru-RU" sz="1200"/>
            <a:t>отсутствие конкурсных процедур;</a:t>
          </a:r>
        </a:p>
      </dgm:t>
    </dgm:pt>
    <dgm:pt modelId="{7AD90AC5-4C4D-4CC7-B0CB-91552EF1F002}" type="parTrans" cxnId="{3E4968E2-332A-4C69-9388-90166030A359}">
      <dgm:prSet/>
      <dgm:spPr/>
      <dgm:t>
        <a:bodyPr/>
        <a:lstStyle/>
        <a:p>
          <a:endParaRPr lang="ru-RU"/>
        </a:p>
      </dgm:t>
    </dgm:pt>
    <dgm:pt modelId="{8E1FF7D3-CFA7-4765-95E4-C2148276962E}" type="sibTrans" cxnId="{3E4968E2-332A-4C69-9388-90166030A359}">
      <dgm:prSet/>
      <dgm:spPr/>
      <dgm:t>
        <a:bodyPr/>
        <a:lstStyle/>
        <a:p>
          <a:endParaRPr lang="ru-RU"/>
        </a:p>
      </dgm:t>
    </dgm:pt>
    <dgm:pt modelId="{1300182A-C851-4505-A6BF-3E5AC091E7A0}">
      <dgm:prSet custT="1"/>
      <dgm:spPr/>
      <dgm:t>
        <a:bodyPr/>
        <a:lstStyle/>
        <a:p>
          <a:r>
            <a:rPr lang="ru-RU" sz="1200"/>
            <a:t>отсутствие специализированных, детализированных запретов и ограничений для должностных лиц;</a:t>
          </a:r>
        </a:p>
      </dgm:t>
    </dgm:pt>
    <dgm:pt modelId="{B8E33596-C4EE-47DF-8BDD-B6EB3D348B16}" type="parTrans" cxnId="{C619A59B-07BB-4A90-8077-75451A54C088}">
      <dgm:prSet/>
      <dgm:spPr/>
      <dgm:t>
        <a:bodyPr/>
        <a:lstStyle/>
        <a:p>
          <a:endParaRPr lang="ru-RU"/>
        </a:p>
      </dgm:t>
    </dgm:pt>
    <dgm:pt modelId="{104C7CFB-0263-4CB9-A891-0327F441F830}" type="sibTrans" cxnId="{C619A59B-07BB-4A90-8077-75451A54C088}">
      <dgm:prSet/>
      <dgm:spPr/>
      <dgm:t>
        <a:bodyPr/>
        <a:lstStyle/>
        <a:p>
          <a:endParaRPr lang="ru-RU"/>
        </a:p>
      </dgm:t>
    </dgm:pt>
    <dgm:pt modelId="{48C4C6BF-D8DB-4593-91B6-DE7095B181B7}">
      <dgm:prSet custT="1"/>
      <dgm:spPr/>
      <dgm:t>
        <a:bodyPr/>
        <a:lstStyle/>
        <a:p>
          <a:r>
            <a:rPr lang="ru-RU" sz="1200"/>
            <a:t>отсутствие установленных составов правонарушений со стороны публичных органов, должностных лиц, а также их конкретной ответственности;</a:t>
          </a:r>
        </a:p>
      </dgm:t>
    </dgm:pt>
    <dgm:pt modelId="{95C6C832-B6D3-43B6-9AE8-64F26DF17521}" type="parTrans" cxnId="{D4B749BE-28AA-4231-BF44-A186218C8F45}">
      <dgm:prSet/>
      <dgm:spPr/>
      <dgm:t>
        <a:bodyPr/>
        <a:lstStyle/>
        <a:p>
          <a:endParaRPr lang="ru-RU"/>
        </a:p>
      </dgm:t>
    </dgm:pt>
    <dgm:pt modelId="{39E14959-C7C3-4B9F-8C76-3490F9C81E7C}" type="sibTrans" cxnId="{D4B749BE-28AA-4231-BF44-A186218C8F45}">
      <dgm:prSet/>
      <dgm:spPr/>
      <dgm:t>
        <a:bodyPr/>
        <a:lstStyle/>
        <a:p>
          <a:endParaRPr lang="ru-RU"/>
        </a:p>
      </dgm:t>
    </dgm:pt>
    <dgm:pt modelId="{43F605D7-C680-48ED-89FB-7A5FC47618E4}">
      <dgm:prSet custT="1"/>
      <dgm:spPr/>
      <dgm:t>
        <a:bodyPr/>
        <a:lstStyle/>
        <a:p>
          <a:r>
            <a:rPr lang="ru-RU" sz="1200"/>
            <a:t>отсутствие процедуры  доступа к информации;</a:t>
          </a:r>
        </a:p>
      </dgm:t>
    </dgm:pt>
    <dgm:pt modelId="{A29A0E89-A34C-4188-858B-FD2613EEF627}" type="parTrans" cxnId="{458E9B63-0F64-414F-BFAC-D0B7DED5E581}">
      <dgm:prSet/>
      <dgm:spPr/>
      <dgm:t>
        <a:bodyPr/>
        <a:lstStyle/>
        <a:p>
          <a:endParaRPr lang="ru-RU"/>
        </a:p>
      </dgm:t>
    </dgm:pt>
    <dgm:pt modelId="{40623407-BA7B-4E7D-960D-2D1C031026E8}" type="sibTrans" cxnId="{458E9B63-0F64-414F-BFAC-D0B7DED5E581}">
      <dgm:prSet/>
      <dgm:spPr/>
      <dgm:t>
        <a:bodyPr/>
        <a:lstStyle/>
        <a:p>
          <a:endParaRPr lang="ru-RU"/>
        </a:p>
      </dgm:t>
    </dgm:pt>
    <dgm:pt modelId="{87E56654-8ADD-49A2-8651-742BA4AF1EA7}">
      <dgm:prSet custT="1"/>
      <dgm:spPr/>
      <dgm:t>
        <a:bodyPr/>
        <a:lstStyle/>
        <a:p>
          <a:r>
            <a:rPr lang="ru-RU" sz="1200"/>
            <a:t>отсутствие контроля, в том числе общественного, за публичными органами, должностными лицами;</a:t>
          </a:r>
        </a:p>
      </dgm:t>
    </dgm:pt>
    <dgm:pt modelId="{BCA4C586-3AFE-4431-8247-3D007A05B31C}" type="parTrans" cxnId="{FFB7A7B6-27D2-477F-AE97-334ADA557F18}">
      <dgm:prSet/>
      <dgm:spPr/>
      <dgm:t>
        <a:bodyPr/>
        <a:lstStyle/>
        <a:p>
          <a:endParaRPr lang="ru-RU"/>
        </a:p>
      </dgm:t>
    </dgm:pt>
    <dgm:pt modelId="{EB9F8BE7-DDAA-43F8-A611-57704A6BA1C5}" type="sibTrans" cxnId="{FFB7A7B6-27D2-477F-AE97-334ADA557F18}">
      <dgm:prSet/>
      <dgm:spPr/>
      <dgm:t>
        <a:bodyPr/>
        <a:lstStyle/>
        <a:p>
          <a:endParaRPr lang="ru-RU"/>
        </a:p>
      </dgm:t>
    </dgm:pt>
    <dgm:pt modelId="{7D1C7A97-883B-4253-9143-C3EF7CB0FC53}">
      <dgm:prSet custT="1"/>
      <dgm:spPr/>
      <dgm:t>
        <a:bodyPr/>
        <a:lstStyle/>
        <a:p>
          <a:r>
            <a:rPr lang="ru-RU" sz="1200"/>
            <a:t>наличие «конфликта интересов»;</a:t>
          </a:r>
        </a:p>
      </dgm:t>
    </dgm:pt>
    <dgm:pt modelId="{D238E1B4-8DE0-4BD7-AF26-F0A0C35081F0}" type="parTrans" cxnId="{E6B4A71A-B633-404D-99B3-CCC387A697BD}">
      <dgm:prSet/>
      <dgm:spPr/>
      <dgm:t>
        <a:bodyPr/>
        <a:lstStyle/>
        <a:p>
          <a:endParaRPr lang="ru-RU"/>
        </a:p>
      </dgm:t>
    </dgm:pt>
    <dgm:pt modelId="{62C79C04-68AE-48BC-98F5-F3082C3075BA}" type="sibTrans" cxnId="{E6B4A71A-B633-404D-99B3-CCC387A697BD}">
      <dgm:prSet/>
      <dgm:spPr/>
      <dgm:t>
        <a:bodyPr/>
        <a:lstStyle/>
        <a:p>
          <a:endParaRPr lang="ru-RU"/>
        </a:p>
      </dgm:t>
    </dgm:pt>
    <dgm:pt modelId="{05C30D01-AFE9-4138-9187-6FA20B420A59}">
      <dgm:prSet custT="1"/>
      <dgm:spPr/>
      <dgm:t>
        <a:bodyPr/>
        <a:lstStyle/>
        <a:p>
          <a:r>
            <a:rPr lang="ru-RU" sz="1200"/>
            <a:t>другие факторы.</a:t>
          </a:r>
        </a:p>
      </dgm:t>
    </dgm:pt>
    <dgm:pt modelId="{6CED9738-F773-4413-B076-125636B4BC4E}" type="parTrans" cxnId="{816D661A-823B-4919-996E-011E0A726CF7}">
      <dgm:prSet/>
      <dgm:spPr/>
      <dgm:t>
        <a:bodyPr/>
        <a:lstStyle/>
        <a:p>
          <a:endParaRPr lang="ru-RU"/>
        </a:p>
      </dgm:t>
    </dgm:pt>
    <dgm:pt modelId="{D33FC3A3-2E2D-41CC-972E-5AC79BCADB9D}" type="sibTrans" cxnId="{816D661A-823B-4919-996E-011E0A726CF7}">
      <dgm:prSet/>
      <dgm:spPr/>
      <dgm:t>
        <a:bodyPr/>
        <a:lstStyle/>
        <a:p>
          <a:endParaRPr lang="ru-RU"/>
        </a:p>
      </dgm:t>
    </dgm:pt>
    <dgm:pt modelId="{F2390890-15DC-45E8-925A-4920D09E3E2D}" type="pres">
      <dgm:prSet presAssocID="{F75B360D-73CF-4DB5-85E8-975010C93308}" presName="linearFlow" presStyleCnt="0">
        <dgm:presLayoutVars>
          <dgm:dir/>
          <dgm:animLvl val="lvl"/>
          <dgm:resizeHandles val="exact"/>
        </dgm:presLayoutVars>
      </dgm:prSet>
      <dgm:spPr/>
    </dgm:pt>
    <dgm:pt modelId="{D3DCC2F2-9313-4B78-9296-E06BC460BB31}" type="pres">
      <dgm:prSet presAssocID="{158ED709-7F9F-4565-BCAA-6073A75C1157}" presName="composite" presStyleCnt="0"/>
      <dgm:spPr/>
    </dgm:pt>
    <dgm:pt modelId="{D2F2EA25-48D1-4BAB-A615-35C66F10ADB1}" type="pres">
      <dgm:prSet presAssocID="{158ED709-7F9F-4565-BCAA-6073A75C1157}" presName="parentText" presStyleLbl="alignNode1" presStyleIdx="0" presStyleCnt="2">
        <dgm:presLayoutVars>
          <dgm:chMax val="1"/>
          <dgm:bulletEnabled val="1"/>
        </dgm:presLayoutVars>
      </dgm:prSet>
      <dgm:spPr/>
    </dgm:pt>
    <dgm:pt modelId="{21F413F8-D404-440F-B785-D3574CA03D11}" type="pres">
      <dgm:prSet presAssocID="{158ED709-7F9F-4565-BCAA-6073A75C1157}" presName="descendantText" presStyleLbl="alignAcc1" presStyleIdx="0" presStyleCnt="2">
        <dgm:presLayoutVars>
          <dgm:bulletEnabled val="1"/>
        </dgm:presLayoutVars>
      </dgm:prSet>
      <dgm:spPr/>
    </dgm:pt>
    <dgm:pt modelId="{D27E1B29-955B-4367-891D-3E02FCBB47D0}" type="pres">
      <dgm:prSet presAssocID="{7B1330D5-DD86-4340-A9DD-F28AA1F209B0}" presName="sp" presStyleCnt="0"/>
      <dgm:spPr/>
    </dgm:pt>
    <dgm:pt modelId="{189AEE75-0E61-4F5D-9454-B17571DB8F3C}" type="pres">
      <dgm:prSet presAssocID="{8F21B036-2480-4302-8986-CEEB3F0D4C3B}" presName="composite" presStyleCnt="0"/>
      <dgm:spPr/>
    </dgm:pt>
    <dgm:pt modelId="{AA175E82-BC47-4ABA-B3BA-103A510AA715}" type="pres">
      <dgm:prSet presAssocID="{8F21B036-2480-4302-8986-CEEB3F0D4C3B}" presName="parentText" presStyleLbl="alignNode1" presStyleIdx="1" presStyleCnt="2">
        <dgm:presLayoutVars>
          <dgm:chMax val="1"/>
          <dgm:bulletEnabled val="1"/>
        </dgm:presLayoutVars>
      </dgm:prSet>
      <dgm:spPr/>
    </dgm:pt>
    <dgm:pt modelId="{00BA3C94-FA40-40E3-B775-EAA9C89DAE3C}" type="pres">
      <dgm:prSet presAssocID="{8F21B036-2480-4302-8986-CEEB3F0D4C3B}" presName="descendantText" presStyleLbl="alignAcc1" presStyleIdx="1" presStyleCnt="2" custScaleY="197556">
        <dgm:presLayoutVars>
          <dgm:bulletEnabled val="1"/>
        </dgm:presLayoutVars>
      </dgm:prSet>
      <dgm:spPr/>
    </dgm:pt>
  </dgm:ptLst>
  <dgm:cxnLst>
    <dgm:cxn modelId="{9381930A-E4B2-4458-9BCB-4FBE7273F488}" type="presOf" srcId="{ADF144AD-9C5F-4AF7-B77E-0AFA59F2335B}" destId="{00BA3C94-FA40-40E3-B775-EAA9C89DAE3C}" srcOrd="0" destOrd="2" presId="urn:microsoft.com/office/officeart/2005/8/layout/chevron2"/>
    <dgm:cxn modelId="{F0A7A60F-CCF4-419C-AE5D-138AD62CF343}" type="presOf" srcId="{ACF4C66B-33B6-40F1-9AFD-2C7C8E98C99E}" destId="{21F413F8-D404-440F-B785-D3574CA03D11}" srcOrd="0" destOrd="0" presId="urn:microsoft.com/office/officeart/2005/8/layout/chevron2"/>
    <dgm:cxn modelId="{46C77410-73F6-43BB-B846-6DB13705101B}" type="presOf" srcId="{48C4C6BF-D8DB-4593-91B6-DE7095B181B7}" destId="{00BA3C94-FA40-40E3-B775-EAA9C89DAE3C}" srcOrd="0" destOrd="7" presId="urn:microsoft.com/office/officeart/2005/8/layout/chevron2"/>
    <dgm:cxn modelId="{816D661A-823B-4919-996E-011E0A726CF7}" srcId="{8F21B036-2480-4302-8986-CEEB3F0D4C3B}" destId="{05C30D01-AFE9-4138-9187-6FA20B420A59}" srcOrd="11" destOrd="0" parTransId="{6CED9738-F773-4413-B076-125636B4BC4E}" sibTransId="{D33FC3A3-2E2D-41CC-972E-5AC79BCADB9D}"/>
    <dgm:cxn modelId="{E6B4A71A-B633-404D-99B3-CCC387A697BD}" srcId="{8F21B036-2480-4302-8986-CEEB3F0D4C3B}" destId="{7D1C7A97-883B-4253-9143-C3EF7CB0FC53}" srcOrd="10" destOrd="0" parTransId="{D238E1B4-8DE0-4BD7-AF26-F0A0C35081F0}" sibTransId="{62C79C04-68AE-48BC-98F5-F3082C3075BA}"/>
    <dgm:cxn modelId="{08A57D1F-F5CF-4C1B-9B35-094A0FE2B5A9}" type="presOf" srcId="{0446AD41-B33C-4865-9DAA-C9B49D549DC9}" destId="{21F413F8-D404-440F-B785-D3574CA03D11}" srcOrd="0" destOrd="2" presId="urn:microsoft.com/office/officeart/2005/8/layout/chevron2"/>
    <dgm:cxn modelId="{B6901A2B-AB1E-411C-8387-48CC5B3A620E}" srcId="{158ED709-7F9F-4565-BCAA-6073A75C1157}" destId="{704AAEAF-D1DA-4CD5-9CA6-8CFE293EE0C5}" srcOrd="1" destOrd="0" parTransId="{977D9DE7-94BA-4AE7-AA82-69B1D72F4C95}" sibTransId="{2BAC0F7D-A184-4A58-9660-DCE1E84F0E5E}"/>
    <dgm:cxn modelId="{F283EF37-DB56-46D5-BD92-18CEB01B6214}" type="presOf" srcId="{E70F0AC6-62F8-4B8D-B1D1-AED37D934764}" destId="{21F413F8-D404-440F-B785-D3574CA03D11}" srcOrd="0" destOrd="4" presId="urn:microsoft.com/office/officeart/2005/8/layout/chevron2"/>
    <dgm:cxn modelId="{94B06F3B-98DA-4F46-8E2E-BC3BBD91E540}" srcId="{158ED709-7F9F-4565-BCAA-6073A75C1157}" destId="{ACF4C66B-33B6-40F1-9AFD-2C7C8E98C99E}" srcOrd="0" destOrd="0" parTransId="{45B2FDF2-1D5D-4BD4-A4BB-4845E4650797}" sibTransId="{225E38E4-B633-41AA-A36F-D24AFDCB183C}"/>
    <dgm:cxn modelId="{32FC4147-1C63-4549-8055-F858023778C2}" type="presOf" srcId="{704AAEAF-D1DA-4CD5-9CA6-8CFE293EE0C5}" destId="{21F413F8-D404-440F-B785-D3574CA03D11}" srcOrd="0" destOrd="1" presId="urn:microsoft.com/office/officeart/2005/8/layout/chevron2"/>
    <dgm:cxn modelId="{1A353D4A-B200-4ED8-A30F-133A1CFC30B4}" type="presOf" srcId="{B9550AF2-C38E-48F8-B067-9C749F1A075D}" destId="{00BA3C94-FA40-40E3-B775-EAA9C89DAE3C}" srcOrd="0" destOrd="5" presId="urn:microsoft.com/office/officeart/2005/8/layout/chevron2"/>
    <dgm:cxn modelId="{8F572F4F-6F5C-42FD-BA71-D85A3A84FA95}" type="presOf" srcId="{8F21B036-2480-4302-8986-CEEB3F0D4C3B}" destId="{AA175E82-BC47-4ABA-B3BA-103A510AA715}" srcOrd="0" destOrd="0" presId="urn:microsoft.com/office/officeart/2005/8/layout/chevron2"/>
    <dgm:cxn modelId="{37782A5D-CB26-4787-8EA3-094A3FAD2A56}" srcId="{8F21B036-2480-4302-8986-CEEB3F0D4C3B}" destId="{284FA6D3-E293-445B-B1FF-D63AB6BD952A}" srcOrd="1" destOrd="0" parTransId="{4CB8B645-BBD8-4870-847D-8FE8E670B9E3}" sibTransId="{BC6C6A34-A4CC-49D6-B075-AEA2555D2975}"/>
    <dgm:cxn modelId="{A105BE5D-05D8-4DBE-84F2-21F12F10CC13}" type="presOf" srcId="{284FA6D3-E293-445B-B1FF-D63AB6BD952A}" destId="{00BA3C94-FA40-40E3-B775-EAA9C89DAE3C}" srcOrd="0" destOrd="1" presId="urn:microsoft.com/office/officeart/2005/8/layout/chevron2"/>
    <dgm:cxn modelId="{458E9B63-0F64-414F-BFAC-D0B7DED5E581}" srcId="{8F21B036-2480-4302-8986-CEEB3F0D4C3B}" destId="{43F605D7-C680-48ED-89FB-7A5FC47618E4}" srcOrd="8" destOrd="0" parTransId="{A29A0E89-A34C-4188-858B-FD2613EEF627}" sibTransId="{40623407-BA7B-4E7D-960D-2D1C031026E8}"/>
    <dgm:cxn modelId="{487EB26D-D3E1-46E8-97DE-6BFFE0EE1808}" type="presOf" srcId="{F75B360D-73CF-4DB5-85E8-975010C93308}" destId="{F2390890-15DC-45E8-925A-4920D09E3E2D}" srcOrd="0" destOrd="0" presId="urn:microsoft.com/office/officeart/2005/8/layout/chevron2"/>
    <dgm:cxn modelId="{39DD518B-CBAF-430B-BA73-1C744E56A7AB}" srcId="{8F21B036-2480-4302-8986-CEEB3F0D4C3B}" destId="{E0DFAEC8-81B8-4B83-A89C-D2772629E590}" srcOrd="4" destOrd="0" parTransId="{2C19980D-5389-4CA9-ACF9-C545469EBF77}" sibTransId="{298A90FB-B658-4FC9-A861-7BE14535426F}"/>
    <dgm:cxn modelId="{4932F38F-64AF-4FD6-BEE5-079B5CC67EE4}" type="presOf" srcId="{F0FC2792-3AC7-4B6D-8CFF-03E354E53584}" destId="{00BA3C94-FA40-40E3-B775-EAA9C89DAE3C}" srcOrd="0" destOrd="0" presId="urn:microsoft.com/office/officeart/2005/8/layout/chevron2"/>
    <dgm:cxn modelId="{C619A59B-07BB-4A90-8077-75451A54C088}" srcId="{8F21B036-2480-4302-8986-CEEB3F0D4C3B}" destId="{1300182A-C851-4505-A6BF-3E5AC091E7A0}" srcOrd="6" destOrd="0" parTransId="{B8E33596-C4EE-47DF-8BDD-B6EB3D348B16}" sibTransId="{104C7CFB-0263-4CB9-A891-0327F441F830}"/>
    <dgm:cxn modelId="{30099C9F-15E6-4612-BC56-9ED4567996C2}" srcId="{8F21B036-2480-4302-8986-CEEB3F0D4C3B}" destId="{F0FC2792-3AC7-4B6D-8CFF-03E354E53584}" srcOrd="0" destOrd="0" parTransId="{10C6CB11-411B-4343-90F2-2FB15765560B}" sibTransId="{62806703-46C5-440A-8EDA-E8249153216E}"/>
    <dgm:cxn modelId="{8D1811A5-33A6-48A9-A56D-DC9731ADABCB}" type="presOf" srcId="{05C30D01-AFE9-4138-9187-6FA20B420A59}" destId="{00BA3C94-FA40-40E3-B775-EAA9C89DAE3C}" srcOrd="0" destOrd="11" presId="urn:microsoft.com/office/officeart/2005/8/layout/chevron2"/>
    <dgm:cxn modelId="{FFB7A7B6-27D2-477F-AE97-334ADA557F18}" srcId="{8F21B036-2480-4302-8986-CEEB3F0D4C3B}" destId="{87E56654-8ADD-49A2-8651-742BA4AF1EA7}" srcOrd="9" destOrd="0" parTransId="{BCA4C586-3AFE-4431-8247-3D007A05B31C}" sibTransId="{EB9F8BE7-DDAA-43F8-A611-57704A6BA1C5}"/>
    <dgm:cxn modelId="{8D5070B9-27A6-4005-9458-C446DC2C4D5C}" srcId="{F75B360D-73CF-4DB5-85E8-975010C93308}" destId="{8F21B036-2480-4302-8986-CEEB3F0D4C3B}" srcOrd="1" destOrd="0" parTransId="{492E9DE9-C51A-4DAA-93FE-0336BAE7AE15}" sibTransId="{B101DBFD-DDE3-40AF-BC98-3AC84616A234}"/>
    <dgm:cxn modelId="{E519AEBA-52C4-4478-9B94-F67ABC47051E}" srcId="{158ED709-7F9F-4565-BCAA-6073A75C1157}" destId="{7968211A-BFDB-4B3E-AB0F-24719C28A03E}" srcOrd="3" destOrd="0" parTransId="{0C453FC6-DAA6-4098-BB36-5BD45FBB9BE5}" sibTransId="{7BD67F86-4E5A-4CF9-B01B-99AFC8B90CDC}"/>
    <dgm:cxn modelId="{23394ABB-247D-4B3B-85F7-D9046C46A69E}" srcId="{8F21B036-2480-4302-8986-CEEB3F0D4C3B}" destId="{ADF144AD-9C5F-4AF7-B77E-0AFA59F2335B}" srcOrd="2" destOrd="0" parTransId="{A577C0E4-2EB1-4D1B-A80A-C366430EBE38}" sibTransId="{DDFE04C5-5002-48EB-87ED-0883B2786933}"/>
    <dgm:cxn modelId="{8065A4BC-4BC2-4960-A5BF-C19AC7E3BA71}" type="presOf" srcId="{1300182A-C851-4505-A6BF-3E5AC091E7A0}" destId="{00BA3C94-FA40-40E3-B775-EAA9C89DAE3C}" srcOrd="0" destOrd="6" presId="urn:microsoft.com/office/officeart/2005/8/layout/chevron2"/>
    <dgm:cxn modelId="{EBA300BE-A1DB-47FE-A3A9-19AE75531408}" type="presOf" srcId="{43F605D7-C680-48ED-89FB-7A5FC47618E4}" destId="{00BA3C94-FA40-40E3-B775-EAA9C89DAE3C}" srcOrd="0" destOrd="8" presId="urn:microsoft.com/office/officeart/2005/8/layout/chevron2"/>
    <dgm:cxn modelId="{D4B749BE-28AA-4231-BF44-A186218C8F45}" srcId="{8F21B036-2480-4302-8986-CEEB3F0D4C3B}" destId="{48C4C6BF-D8DB-4593-91B6-DE7095B181B7}" srcOrd="7" destOrd="0" parTransId="{95C6C832-B6D3-43B6-9AE8-64F26DF17521}" sibTransId="{39E14959-C7C3-4B9F-8C76-3490F9C81E7C}"/>
    <dgm:cxn modelId="{6533A1BF-5569-454E-BBC7-A07A54AD2E33}" srcId="{158ED709-7F9F-4565-BCAA-6073A75C1157}" destId="{E70F0AC6-62F8-4B8D-B1D1-AED37D934764}" srcOrd="4" destOrd="0" parTransId="{53727EF0-50CF-4546-B0E1-0FCA9E9E8EBA}" sibTransId="{062B5B86-84AE-43DF-A15D-C865DBAE0CE3}"/>
    <dgm:cxn modelId="{DBA389D5-809A-4BA1-9A5F-9C9F145A0D92}" type="presOf" srcId="{87E56654-8ADD-49A2-8651-742BA4AF1EA7}" destId="{00BA3C94-FA40-40E3-B775-EAA9C89DAE3C}" srcOrd="0" destOrd="9" presId="urn:microsoft.com/office/officeart/2005/8/layout/chevron2"/>
    <dgm:cxn modelId="{C019F1DA-2480-413A-940F-BE98C598E656}" srcId="{158ED709-7F9F-4565-BCAA-6073A75C1157}" destId="{0446AD41-B33C-4865-9DAA-C9B49D549DC9}" srcOrd="2" destOrd="0" parTransId="{416DA3C3-8CEF-4836-ABDB-26B8FA56FCBF}" sibTransId="{1900F195-A964-494F-8CA4-BC5B245B9EE1}"/>
    <dgm:cxn modelId="{7E45F5DD-F67B-45B5-9C96-A7388F2C4EBE}" srcId="{8F21B036-2480-4302-8986-CEEB3F0D4C3B}" destId="{6144B12D-B1F8-4C19-A27E-E2104AFB5FA6}" srcOrd="3" destOrd="0" parTransId="{EE2287D4-F9FA-417A-B828-A37B0DB3BE23}" sibTransId="{B117412D-7893-4866-98EB-781916CCECA3}"/>
    <dgm:cxn modelId="{3E4968E2-332A-4C69-9388-90166030A359}" srcId="{8F21B036-2480-4302-8986-CEEB3F0D4C3B}" destId="{B9550AF2-C38E-48F8-B067-9C749F1A075D}" srcOrd="5" destOrd="0" parTransId="{7AD90AC5-4C4D-4CC7-B0CB-91552EF1F002}" sibTransId="{8E1FF7D3-CFA7-4765-95E4-C2148276962E}"/>
    <dgm:cxn modelId="{57E3CBE3-0C5A-4175-B549-EB185C8EBE9A}" type="presOf" srcId="{158ED709-7F9F-4565-BCAA-6073A75C1157}" destId="{D2F2EA25-48D1-4BAB-A615-35C66F10ADB1}" srcOrd="0" destOrd="0" presId="urn:microsoft.com/office/officeart/2005/8/layout/chevron2"/>
    <dgm:cxn modelId="{2A4990E6-480E-4579-AADA-708145ADC50B}" type="presOf" srcId="{7D1C7A97-883B-4253-9143-C3EF7CB0FC53}" destId="{00BA3C94-FA40-40E3-B775-EAA9C89DAE3C}" srcOrd="0" destOrd="10" presId="urn:microsoft.com/office/officeart/2005/8/layout/chevron2"/>
    <dgm:cxn modelId="{654D82E9-EB7E-40E5-9CB4-C5E4E3E2445E}" type="presOf" srcId="{7968211A-BFDB-4B3E-AB0F-24719C28A03E}" destId="{21F413F8-D404-440F-B785-D3574CA03D11}" srcOrd="0" destOrd="3" presId="urn:microsoft.com/office/officeart/2005/8/layout/chevron2"/>
    <dgm:cxn modelId="{2F8834EF-B211-4041-969A-3DAA0689706A}" type="presOf" srcId="{6144B12D-B1F8-4C19-A27E-E2104AFB5FA6}" destId="{00BA3C94-FA40-40E3-B775-EAA9C89DAE3C}" srcOrd="0" destOrd="3" presId="urn:microsoft.com/office/officeart/2005/8/layout/chevron2"/>
    <dgm:cxn modelId="{77DF65F0-E76E-4267-A428-82C1BD62ED0B}" srcId="{F75B360D-73CF-4DB5-85E8-975010C93308}" destId="{158ED709-7F9F-4565-BCAA-6073A75C1157}" srcOrd="0" destOrd="0" parTransId="{BD232BD1-145E-4EFD-8783-F6F170BBB065}" sibTransId="{7B1330D5-DD86-4340-A9DD-F28AA1F209B0}"/>
    <dgm:cxn modelId="{35EDBAF1-7F15-4164-B6C8-E977F7D04FE7}" type="presOf" srcId="{E0DFAEC8-81B8-4B83-A89C-D2772629E590}" destId="{00BA3C94-FA40-40E3-B775-EAA9C89DAE3C}" srcOrd="0" destOrd="4" presId="urn:microsoft.com/office/officeart/2005/8/layout/chevron2"/>
    <dgm:cxn modelId="{1B995221-A0D1-44D1-810B-BE9B0C8CB32D}" type="presParOf" srcId="{F2390890-15DC-45E8-925A-4920D09E3E2D}" destId="{D3DCC2F2-9313-4B78-9296-E06BC460BB31}" srcOrd="0" destOrd="0" presId="urn:microsoft.com/office/officeart/2005/8/layout/chevron2"/>
    <dgm:cxn modelId="{79742E9D-FDBB-4065-AEDA-0DFCB967835D}" type="presParOf" srcId="{D3DCC2F2-9313-4B78-9296-E06BC460BB31}" destId="{D2F2EA25-48D1-4BAB-A615-35C66F10ADB1}" srcOrd="0" destOrd="0" presId="urn:microsoft.com/office/officeart/2005/8/layout/chevron2"/>
    <dgm:cxn modelId="{997DE1FD-8E75-480B-9829-B2F5EDCC1D44}" type="presParOf" srcId="{D3DCC2F2-9313-4B78-9296-E06BC460BB31}" destId="{21F413F8-D404-440F-B785-D3574CA03D11}" srcOrd="1" destOrd="0" presId="urn:microsoft.com/office/officeart/2005/8/layout/chevron2"/>
    <dgm:cxn modelId="{795D730E-FEFB-4F6B-9798-40AD46D39BB3}" type="presParOf" srcId="{F2390890-15DC-45E8-925A-4920D09E3E2D}" destId="{D27E1B29-955B-4367-891D-3E02FCBB47D0}" srcOrd="1" destOrd="0" presId="urn:microsoft.com/office/officeart/2005/8/layout/chevron2"/>
    <dgm:cxn modelId="{BF0432DA-0D21-4B8F-A54A-303C4AD3AE16}" type="presParOf" srcId="{F2390890-15DC-45E8-925A-4920D09E3E2D}" destId="{189AEE75-0E61-4F5D-9454-B17571DB8F3C}" srcOrd="2" destOrd="0" presId="urn:microsoft.com/office/officeart/2005/8/layout/chevron2"/>
    <dgm:cxn modelId="{AC824EFB-71F8-47EF-9660-D61FEA82E031}" type="presParOf" srcId="{189AEE75-0E61-4F5D-9454-B17571DB8F3C}" destId="{AA175E82-BC47-4ABA-B3BA-103A510AA715}" srcOrd="0" destOrd="0" presId="urn:microsoft.com/office/officeart/2005/8/layout/chevron2"/>
    <dgm:cxn modelId="{18CAC9B6-3FB6-4451-BFEB-B3E1102502EE}" type="presParOf" srcId="{189AEE75-0E61-4F5D-9454-B17571DB8F3C}" destId="{00BA3C94-FA40-40E3-B775-EAA9C89DAE3C}"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851F90B-A78A-4A5D-93F6-E15684B952EF}" type="doc">
      <dgm:prSet loTypeId="urn:microsoft.com/office/officeart/2005/8/layout/vList6" loCatId="process" qsTypeId="urn:microsoft.com/office/officeart/2005/8/quickstyle/simple1" qsCatId="simple" csTypeId="urn:microsoft.com/office/officeart/2005/8/colors/accent1_2" csCatId="accent1" phldr="1"/>
      <dgm:spPr/>
    </dgm:pt>
    <dgm:pt modelId="{B4BA399A-EB1E-4DB3-A85A-318DB6B6D6C6}">
      <dgm:prSet phldrT="[Текст]"/>
      <dgm:spPr/>
      <dgm:t>
        <a:bodyPr/>
        <a:lstStyle/>
        <a:p>
          <a:r>
            <a:rPr lang="ru-RU"/>
            <a:t>1. наличие бланкетных и (или) отсылочных положений проекта НПА</a:t>
          </a:r>
        </a:p>
      </dgm:t>
    </dgm:pt>
    <dgm:pt modelId="{6D25D8ED-B94E-4FC8-B89A-4948D87B40D2}" type="parTrans" cxnId="{12BDE2F7-B1EA-4E9E-9AD0-8891A8166261}">
      <dgm:prSet/>
      <dgm:spPr/>
      <dgm:t>
        <a:bodyPr/>
        <a:lstStyle/>
        <a:p>
          <a:endParaRPr lang="ru-RU"/>
        </a:p>
      </dgm:t>
    </dgm:pt>
    <dgm:pt modelId="{60B0DBDB-822F-441F-97DB-6D3E2967B607}" type="sibTrans" cxnId="{12BDE2F7-B1EA-4E9E-9AD0-8891A8166261}">
      <dgm:prSet/>
      <dgm:spPr/>
      <dgm:t>
        <a:bodyPr/>
        <a:lstStyle/>
        <a:p>
          <a:endParaRPr lang="ru-RU"/>
        </a:p>
      </dgm:t>
    </dgm:pt>
    <dgm:pt modelId="{59AEC1FB-BF00-4001-8D32-D01029CCFD4F}">
      <dgm:prSet/>
      <dgm:spPr/>
      <dgm:t>
        <a:bodyPr/>
        <a:lstStyle/>
        <a:p>
          <a:r>
            <a:rPr lang="ru-RU"/>
            <a:t>2. наличие расширенных прав по ведомственному и (или) локальному нормотворчеству</a:t>
          </a:r>
        </a:p>
      </dgm:t>
    </dgm:pt>
    <dgm:pt modelId="{2BD3E996-B075-44B5-97B2-3CF7AEE26671}" type="parTrans" cxnId="{27986EE3-C98C-4F1A-8761-37C1234DF47E}">
      <dgm:prSet/>
      <dgm:spPr/>
      <dgm:t>
        <a:bodyPr/>
        <a:lstStyle/>
        <a:p>
          <a:endParaRPr lang="ru-RU"/>
        </a:p>
      </dgm:t>
    </dgm:pt>
    <dgm:pt modelId="{6F95FC4A-82D9-4D95-B979-A0422948DE32}" type="sibTrans" cxnId="{27986EE3-C98C-4F1A-8761-37C1234DF47E}">
      <dgm:prSet/>
      <dgm:spPr/>
      <dgm:t>
        <a:bodyPr/>
        <a:lstStyle/>
        <a:p>
          <a:endParaRPr lang="ru-RU"/>
        </a:p>
      </dgm:t>
    </dgm:pt>
    <dgm:pt modelId="{58402570-47F0-49FE-84E5-F1EE9EDC9949}">
      <dgm:prSet/>
      <dgm:spPr/>
      <dgm:t>
        <a:bodyPr/>
        <a:lstStyle/>
        <a:p>
          <a:r>
            <a:rPr lang="ru-RU"/>
            <a:t>3. наличие завышенных требований положений (административные барьеры)</a:t>
          </a:r>
        </a:p>
      </dgm:t>
    </dgm:pt>
    <dgm:pt modelId="{09761AAF-FF6E-412D-BC49-282F40B5660F}" type="parTrans" cxnId="{025D024A-EF57-470D-B272-EBAE516CB2B3}">
      <dgm:prSet/>
      <dgm:spPr/>
      <dgm:t>
        <a:bodyPr/>
        <a:lstStyle/>
        <a:p>
          <a:endParaRPr lang="ru-RU"/>
        </a:p>
      </dgm:t>
    </dgm:pt>
    <dgm:pt modelId="{2E562B7C-576C-498D-9490-EA19270E0ADE}" type="sibTrans" cxnId="{025D024A-EF57-470D-B272-EBAE516CB2B3}">
      <dgm:prSet/>
      <dgm:spPr/>
      <dgm:t>
        <a:bodyPr/>
        <a:lstStyle/>
        <a:p>
          <a:endParaRPr lang="ru-RU"/>
        </a:p>
      </dgm:t>
    </dgm:pt>
    <dgm:pt modelId="{A9813265-F974-4578-8394-A5042BC831A6}">
      <dgm:prSet/>
      <dgm:spPr/>
      <dgm:t>
        <a:bodyPr/>
        <a:lstStyle/>
        <a:p>
          <a:r>
            <a:rPr lang="ru-RU"/>
            <a:t>4. наличие дискреционных полномочий должностного лица</a:t>
          </a:r>
        </a:p>
      </dgm:t>
    </dgm:pt>
    <dgm:pt modelId="{3B15C031-9150-4BAB-9BC8-ED85DAE5B352}" type="parTrans" cxnId="{514F0BCA-0C8E-4965-A8CD-B6FD444A10E8}">
      <dgm:prSet/>
      <dgm:spPr/>
      <dgm:t>
        <a:bodyPr/>
        <a:lstStyle/>
        <a:p>
          <a:endParaRPr lang="ru-RU"/>
        </a:p>
      </dgm:t>
    </dgm:pt>
    <dgm:pt modelId="{4B80D60C-2116-4B54-92BD-17E5FE437EB8}" type="sibTrans" cxnId="{514F0BCA-0C8E-4965-A8CD-B6FD444A10E8}">
      <dgm:prSet/>
      <dgm:spPr/>
      <dgm:t>
        <a:bodyPr/>
        <a:lstStyle/>
        <a:p>
          <a:endParaRPr lang="ru-RU"/>
        </a:p>
      </dgm:t>
    </dgm:pt>
    <dgm:pt modelId="{C8F4F88F-CB45-44BA-85CE-894D3BD73549}">
      <dgm:prSet/>
      <dgm:spPr/>
      <dgm:t>
        <a:bodyPr/>
        <a:lstStyle/>
        <a:p>
          <a:r>
            <a:rPr lang="ru-RU"/>
            <a:t>5. определение компетенции публичных органов, должностных лиц по формуле «вправе»</a:t>
          </a:r>
        </a:p>
      </dgm:t>
    </dgm:pt>
    <dgm:pt modelId="{CC15106B-0AB1-4C94-887C-FFBD8B03D335}" type="parTrans" cxnId="{DA45A10E-76BF-4B27-B2EE-711273BECB0A}">
      <dgm:prSet/>
      <dgm:spPr/>
      <dgm:t>
        <a:bodyPr/>
        <a:lstStyle/>
        <a:p>
          <a:endParaRPr lang="ru-RU"/>
        </a:p>
      </dgm:t>
    </dgm:pt>
    <dgm:pt modelId="{818FA505-98AC-4925-A990-AD12AACAE053}" type="sibTrans" cxnId="{DA45A10E-76BF-4B27-B2EE-711273BECB0A}">
      <dgm:prSet/>
      <dgm:spPr/>
      <dgm:t>
        <a:bodyPr/>
        <a:lstStyle/>
        <a:p>
          <a:endParaRPr lang="ru-RU"/>
        </a:p>
      </dgm:t>
    </dgm:pt>
    <dgm:pt modelId="{89749CA0-5C68-460D-806C-E53784023B99}">
      <dgm:prSet/>
      <dgm:spPr/>
      <dgm:t>
        <a:bodyPr/>
        <a:lstStyle/>
        <a:p>
          <a:r>
            <a:rPr lang="ru-RU"/>
            <a:t>оценка норм, регулирующих полномочия должностных лиц, на предмет возможности использовать полномочие как право (то есть не осуществлять его)</a:t>
          </a:r>
        </a:p>
      </dgm:t>
    </dgm:pt>
    <dgm:pt modelId="{3CA52871-B8F9-4A5D-A1EA-F6788F9FB945}" type="parTrans" cxnId="{67B86B22-D46C-4BDD-B1BF-520A3474B603}">
      <dgm:prSet/>
      <dgm:spPr/>
      <dgm:t>
        <a:bodyPr/>
        <a:lstStyle/>
        <a:p>
          <a:endParaRPr lang="ru-RU"/>
        </a:p>
      </dgm:t>
    </dgm:pt>
    <dgm:pt modelId="{41ED31EE-ADE6-4960-B39D-24E4FD800AF1}" type="sibTrans" cxnId="{67B86B22-D46C-4BDD-B1BF-520A3474B603}">
      <dgm:prSet/>
      <dgm:spPr/>
      <dgm:t>
        <a:bodyPr/>
        <a:lstStyle/>
        <a:p>
          <a:endParaRPr lang="ru-RU"/>
        </a:p>
      </dgm:t>
    </dgm:pt>
    <dgm:pt modelId="{0D1DA484-9502-42E4-AEA4-C3E2D9C63B6E}">
      <dgm:prSet/>
      <dgm:spPr/>
      <dgm:t>
        <a:bodyPr/>
        <a:lstStyle/>
        <a:p>
          <a:r>
            <a:rPr lang="ru-RU"/>
            <a:t>оценка норм, регулирующих полномочия должностных лиц, на предмет возможности произвольного выбора должностного лица между применением варианта, отвечающего интересам государства и общества и вариантом, который отвечает корыстным интересам должностного лица или третьих лиц</a:t>
          </a:r>
        </a:p>
      </dgm:t>
    </dgm:pt>
    <dgm:pt modelId="{149BCD41-5090-4023-A477-FB4A5F3E3F5A}" type="parTrans" cxnId="{77145D29-89AF-419E-8AB6-0F1B7C6C21A3}">
      <dgm:prSet/>
      <dgm:spPr/>
      <dgm:t>
        <a:bodyPr/>
        <a:lstStyle/>
        <a:p>
          <a:endParaRPr lang="ru-RU"/>
        </a:p>
      </dgm:t>
    </dgm:pt>
    <dgm:pt modelId="{B857AEBD-222E-4AF1-82FC-E08078F4CBAB}" type="sibTrans" cxnId="{77145D29-89AF-419E-8AB6-0F1B7C6C21A3}">
      <dgm:prSet/>
      <dgm:spPr/>
      <dgm:t>
        <a:bodyPr/>
        <a:lstStyle/>
        <a:p>
          <a:endParaRPr lang="ru-RU"/>
        </a:p>
      </dgm:t>
    </dgm:pt>
    <dgm:pt modelId="{5CAA894F-ED4A-4027-806C-D76293D8604E}">
      <dgm:prSet/>
      <dgm:spPr/>
      <dgm:t>
        <a:bodyPr/>
        <a:lstStyle/>
        <a:p>
          <a:r>
            <a:rPr lang="ru-RU"/>
            <a:t>требования к лицам, предъявляемые для реализации принадлежащим им прав, являются завышенными, если их реализация субъектами права требует значительных усилий, превышающих разумные</a:t>
          </a:r>
        </a:p>
      </dgm:t>
    </dgm:pt>
    <dgm:pt modelId="{4359473C-37B7-449C-BA5E-6C9914C10A97}" type="parTrans" cxnId="{A497ED40-F575-484E-8F3F-09925E55BBFF}">
      <dgm:prSet/>
      <dgm:spPr/>
      <dgm:t>
        <a:bodyPr/>
        <a:lstStyle/>
        <a:p>
          <a:endParaRPr lang="ru-RU"/>
        </a:p>
      </dgm:t>
    </dgm:pt>
    <dgm:pt modelId="{16EF2ED1-4760-48FD-8356-5291AA12DAE3}" type="sibTrans" cxnId="{A497ED40-F575-484E-8F3F-09925E55BBFF}">
      <dgm:prSet/>
      <dgm:spPr/>
      <dgm:t>
        <a:bodyPr/>
        <a:lstStyle/>
        <a:p>
          <a:endParaRPr lang="ru-RU"/>
        </a:p>
      </dgm:t>
    </dgm:pt>
    <dgm:pt modelId="{1616B3B4-A278-4746-87B5-49725F5250EA}">
      <dgm:prSet/>
      <dgm:spPr/>
      <dgm:t>
        <a:bodyPr/>
        <a:lstStyle/>
        <a:p>
          <a:r>
            <a:rPr lang="ru-RU"/>
            <a:t>расширенные права по ведомственному и (или) локальному нормотворчеству проявляется при наличии положений, позволяющих государственным органам и органам местного самоуправления принимать подзаконные акты, не вытекающие из установленной компетенции</a:t>
          </a:r>
        </a:p>
      </dgm:t>
    </dgm:pt>
    <dgm:pt modelId="{84468FB4-C690-4FC7-9C7A-684D84358E18}" type="parTrans" cxnId="{1B777B51-E8E9-45A7-B012-DEC568B61798}">
      <dgm:prSet/>
      <dgm:spPr/>
      <dgm:t>
        <a:bodyPr/>
        <a:lstStyle/>
        <a:p>
          <a:endParaRPr lang="ru-RU"/>
        </a:p>
      </dgm:t>
    </dgm:pt>
    <dgm:pt modelId="{6C832DE6-763B-4097-B7D2-554EA56A4E1E}" type="sibTrans" cxnId="{1B777B51-E8E9-45A7-B012-DEC568B61798}">
      <dgm:prSet/>
      <dgm:spPr/>
      <dgm:t>
        <a:bodyPr/>
        <a:lstStyle/>
        <a:p>
          <a:endParaRPr lang="ru-RU"/>
        </a:p>
      </dgm:t>
    </dgm:pt>
    <dgm:pt modelId="{3D5D76AC-58BC-4BCC-976F-4614D32904F4}">
      <dgm:prSet phldrT="[Текст]"/>
      <dgm:spPr/>
      <dgm:t>
        <a:bodyPr/>
        <a:lstStyle/>
        <a:p>
          <a:r>
            <a:rPr lang="ru-RU"/>
            <a:t>оценка отсылочных и бланкетных норм на предмет полноты правового регулирования</a:t>
          </a:r>
        </a:p>
      </dgm:t>
    </dgm:pt>
    <dgm:pt modelId="{D12CE588-EA35-4AD8-9211-A0CC71C756C3}" type="parTrans" cxnId="{EE3781EE-1EE5-448A-8D95-9BFE216163DF}">
      <dgm:prSet/>
      <dgm:spPr/>
      <dgm:t>
        <a:bodyPr/>
        <a:lstStyle/>
        <a:p>
          <a:endParaRPr lang="ru-RU"/>
        </a:p>
      </dgm:t>
    </dgm:pt>
    <dgm:pt modelId="{C3C7F61E-385F-4517-AC6D-FDB3DB4EA3E1}" type="sibTrans" cxnId="{EE3781EE-1EE5-448A-8D95-9BFE216163DF}">
      <dgm:prSet/>
      <dgm:spPr/>
      <dgm:t>
        <a:bodyPr/>
        <a:lstStyle/>
        <a:p>
          <a:endParaRPr lang="ru-RU"/>
        </a:p>
      </dgm:t>
    </dgm:pt>
    <dgm:pt modelId="{3ABCCF15-841D-46D5-AB75-74325C485E15}" type="pres">
      <dgm:prSet presAssocID="{C851F90B-A78A-4A5D-93F6-E15684B952EF}" presName="Name0" presStyleCnt="0">
        <dgm:presLayoutVars>
          <dgm:dir/>
          <dgm:animLvl val="lvl"/>
          <dgm:resizeHandles/>
        </dgm:presLayoutVars>
      </dgm:prSet>
      <dgm:spPr/>
    </dgm:pt>
    <dgm:pt modelId="{46AD7251-621A-4289-B154-32D56FBE6F55}" type="pres">
      <dgm:prSet presAssocID="{B4BA399A-EB1E-4DB3-A85A-318DB6B6D6C6}" presName="linNode" presStyleCnt="0"/>
      <dgm:spPr/>
    </dgm:pt>
    <dgm:pt modelId="{9C328EE6-CCA1-4FDC-88AC-3DC8515890BB}" type="pres">
      <dgm:prSet presAssocID="{B4BA399A-EB1E-4DB3-A85A-318DB6B6D6C6}" presName="parentShp" presStyleLbl="node1" presStyleIdx="0" presStyleCnt="5">
        <dgm:presLayoutVars>
          <dgm:bulletEnabled val="1"/>
        </dgm:presLayoutVars>
      </dgm:prSet>
      <dgm:spPr/>
    </dgm:pt>
    <dgm:pt modelId="{73381B66-19DB-4FAF-9BB1-9823CF7EF818}" type="pres">
      <dgm:prSet presAssocID="{B4BA399A-EB1E-4DB3-A85A-318DB6B6D6C6}" presName="childShp" presStyleLbl="bgAccFollowNode1" presStyleIdx="0" presStyleCnt="5">
        <dgm:presLayoutVars>
          <dgm:bulletEnabled val="1"/>
        </dgm:presLayoutVars>
      </dgm:prSet>
      <dgm:spPr/>
    </dgm:pt>
    <dgm:pt modelId="{0AE390A8-32C6-4A6E-AAFA-FDD5E863AAE0}" type="pres">
      <dgm:prSet presAssocID="{60B0DBDB-822F-441F-97DB-6D3E2967B607}" presName="spacing" presStyleCnt="0"/>
      <dgm:spPr/>
    </dgm:pt>
    <dgm:pt modelId="{B10BE54A-C721-4F9F-8875-ADC46723FC65}" type="pres">
      <dgm:prSet presAssocID="{59AEC1FB-BF00-4001-8D32-D01029CCFD4F}" presName="linNode" presStyleCnt="0"/>
      <dgm:spPr/>
    </dgm:pt>
    <dgm:pt modelId="{E5BF5159-2BD3-4FD3-A488-7E9CB019858C}" type="pres">
      <dgm:prSet presAssocID="{59AEC1FB-BF00-4001-8D32-D01029CCFD4F}" presName="parentShp" presStyleLbl="node1" presStyleIdx="1" presStyleCnt="5">
        <dgm:presLayoutVars>
          <dgm:bulletEnabled val="1"/>
        </dgm:presLayoutVars>
      </dgm:prSet>
      <dgm:spPr/>
    </dgm:pt>
    <dgm:pt modelId="{8473FF6E-6B71-4498-93D7-3AC78A903C17}" type="pres">
      <dgm:prSet presAssocID="{59AEC1FB-BF00-4001-8D32-D01029CCFD4F}" presName="childShp" presStyleLbl="bgAccFollowNode1" presStyleIdx="1" presStyleCnt="5" custScaleY="143534">
        <dgm:presLayoutVars>
          <dgm:bulletEnabled val="1"/>
        </dgm:presLayoutVars>
      </dgm:prSet>
      <dgm:spPr/>
    </dgm:pt>
    <dgm:pt modelId="{ABE2E5E5-DB40-4FA2-9F06-9171EA9AB84E}" type="pres">
      <dgm:prSet presAssocID="{6F95FC4A-82D9-4D95-B979-A0422948DE32}" presName="spacing" presStyleCnt="0"/>
      <dgm:spPr/>
    </dgm:pt>
    <dgm:pt modelId="{22A83681-765D-4EFA-BC44-297BB81CAC8A}" type="pres">
      <dgm:prSet presAssocID="{58402570-47F0-49FE-84E5-F1EE9EDC9949}" presName="linNode" presStyleCnt="0"/>
      <dgm:spPr/>
    </dgm:pt>
    <dgm:pt modelId="{0E56AE92-4DD1-45BB-B271-7D596911B234}" type="pres">
      <dgm:prSet presAssocID="{58402570-47F0-49FE-84E5-F1EE9EDC9949}" presName="parentShp" presStyleLbl="node1" presStyleIdx="2" presStyleCnt="5">
        <dgm:presLayoutVars>
          <dgm:bulletEnabled val="1"/>
        </dgm:presLayoutVars>
      </dgm:prSet>
      <dgm:spPr/>
    </dgm:pt>
    <dgm:pt modelId="{D74A1F9D-3DFB-4CF7-925B-47D62B590866}" type="pres">
      <dgm:prSet presAssocID="{58402570-47F0-49FE-84E5-F1EE9EDC9949}" presName="childShp" presStyleLbl="bgAccFollowNode1" presStyleIdx="2" presStyleCnt="5" custScaleY="131749">
        <dgm:presLayoutVars>
          <dgm:bulletEnabled val="1"/>
        </dgm:presLayoutVars>
      </dgm:prSet>
      <dgm:spPr/>
    </dgm:pt>
    <dgm:pt modelId="{732A784A-5C50-40EE-9BB7-322568A74A53}" type="pres">
      <dgm:prSet presAssocID="{2E562B7C-576C-498D-9490-EA19270E0ADE}" presName="spacing" presStyleCnt="0"/>
      <dgm:spPr/>
    </dgm:pt>
    <dgm:pt modelId="{B5403F2B-1619-4A4E-A777-C7215524F35C}" type="pres">
      <dgm:prSet presAssocID="{A9813265-F974-4578-8394-A5042BC831A6}" presName="linNode" presStyleCnt="0"/>
      <dgm:spPr/>
    </dgm:pt>
    <dgm:pt modelId="{8405F761-BEA8-4419-9424-05A9ABA5D9FA}" type="pres">
      <dgm:prSet presAssocID="{A9813265-F974-4578-8394-A5042BC831A6}" presName="parentShp" presStyleLbl="node1" presStyleIdx="3" presStyleCnt="5">
        <dgm:presLayoutVars>
          <dgm:bulletEnabled val="1"/>
        </dgm:presLayoutVars>
      </dgm:prSet>
      <dgm:spPr/>
    </dgm:pt>
    <dgm:pt modelId="{F6414073-BE54-462F-8A81-C5A127541770}" type="pres">
      <dgm:prSet presAssocID="{A9813265-F974-4578-8394-A5042BC831A6}" presName="childShp" presStyleLbl="bgAccFollowNode1" presStyleIdx="3" presStyleCnt="5" custScaleY="143915">
        <dgm:presLayoutVars>
          <dgm:bulletEnabled val="1"/>
        </dgm:presLayoutVars>
      </dgm:prSet>
      <dgm:spPr/>
    </dgm:pt>
    <dgm:pt modelId="{ECEA1C16-6125-4BD9-A05B-9FBF3081C333}" type="pres">
      <dgm:prSet presAssocID="{4B80D60C-2116-4B54-92BD-17E5FE437EB8}" presName="spacing" presStyleCnt="0"/>
      <dgm:spPr/>
    </dgm:pt>
    <dgm:pt modelId="{B324A5C8-7B12-4EEF-9856-41D5287D574F}" type="pres">
      <dgm:prSet presAssocID="{C8F4F88F-CB45-44BA-85CE-894D3BD73549}" presName="linNode" presStyleCnt="0"/>
      <dgm:spPr/>
    </dgm:pt>
    <dgm:pt modelId="{D1834F07-D894-4006-9B7F-CACD82D6E40C}" type="pres">
      <dgm:prSet presAssocID="{C8F4F88F-CB45-44BA-85CE-894D3BD73549}" presName="parentShp" presStyleLbl="node1" presStyleIdx="4" presStyleCnt="5">
        <dgm:presLayoutVars>
          <dgm:bulletEnabled val="1"/>
        </dgm:presLayoutVars>
      </dgm:prSet>
      <dgm:spPr/>
    </dgm:pt>
    <dgm:pt modelId="{785A42C8-0DC4-482A-8F16-0F0296DBD067}" type="pres">
      <dgm:prSet presAssocID="{C8F4F88F-CB45-44BA-85CE-894D3BD73549}" presName="childShp" presStyleLbl="bgAccFollowNode1" presStyleIdx="4" presStyleCnt="5">
        <dgm:presLayoutVars>
          <dgm:bulletEnabled val="1"/>
        </dgm:presLayoutVars>
      </dgm:prSet>
      <dgm:spPr/>
    </dgm:pt>
  </dgm:ptLst>
  <dgm:cxnLst>
    <dgm:cxn modelId="{D6E8D30C-AEF2-4031-B89C-3FE3EABAF332}" type="presOf" srcId="{5CAA894F-ED4A-4027-806C-D76293D8604E}" destId="{D74A1F9D-3DFB-4CF7-925B-47D62B590866}" srcOrd="0" destOrd="0" presId="urn:microsoft.com/office/officeart/2005/8/layout/vList6"/>
    <dgm:cxn modelId="{DA45A10E-76BF-4B27-B2EE-711273BECB0A}" srcId="{C851F90B-A78A-4A5D-93F6-E15684B952EF}" destId="{C8F4F88F-CB45-44BA-85CE-894D3BD73549}" srcOrd="4" destOrd="0" parTransId="{CC15106B-0AB1-4C94-887C-FFBD8B03D335}" sibTransId="{818FA505-98AC-4925-A990-AD12AACAE053}"/>
    <dgm:cxn modelId="{CAE8EF21-894A-4A4F-BFA7-4DE47D4167F9}" type="presOf" srcId="{0D1DA484-9502-42E4-AEA4-C3E2D9C63B6E}" destId="{F6414073-BE54-462F-8A81-C5A127541770}" srcOrd="0" destOrd="0" presId="urn:microsoft.com/office/officeart/2005/8/layout/vList6"/>
    <dgm:cxn modelId="{67B86B22-D46C-4BDD-B1BF-520A3474B603}" srcId="{C8F4F88F-CB45-44BA-85CE-894D3BD73549}" destId="{89749CA0-5C68-460D-806C-E53784023B99}" srcOrd="0" destOrd="0" parTransId="{3CA52871-B8F9-4A5D-A1EA-F6788F9FB945}" sibTransId="{41ED31EE-ADE6-4960-B39D-24E4FD800AF1}"/>
    <dgm:cxn modelId="{0A258228-4F5C-457D-AF64-DD71949B34A1}" type="presOf" srcId="{C8F4F88F-CB45-44BA-85CE-894D3BD73549}" destId="{D1834F07-D894-4006-9B7F-CACD82D6E40C}" srcOrd="0" destOrd="0" presId="urn:microsoft.com/office/officeart/2005/8/layout/vList6"/>
    <dgm:cxn modelId="{77145D29-89AF-419E-8AB6-0F1B7C6C21A3}" srcId="{A9813265-F974-4578-8394-A5042BC831A6}" destId="{0D1DA484-9502-42E4-AEA4-C3E2D9C63B6E}" srcOrd="0" destOrd="0" parTransId="{149BCD41-5090-4023-A477-FB4A5F3E3F5A}" sibTransId="{B857AEBD-222E-4AF1-82FC-E08078F4CBAB}"/>
    <dgm:cxn modelId="{436CAE32-1C0D-4006-B0B8-679F0812A51E}" type="presOf" srcId="{B4BA399A-EB1E-4DB3-A85A-318DB6B6D6C6}" destId="{9C328EE6-CCA1-4FDC-88AC-3DC8515890BB}" srcOrd="0" destOrd="0" presId="urn:microsoft.com/office/officeart/2005/8/layout/vList6"/>
    <dgm:cxn modelId="{A497ED40-F575-484E-8F3F-09925E55BBFF}" srcId="{58402570-47F0-49FE-84E5-F1EE9EDC9949}" destId="{5CAA894F-ED4A-4027-806C-D76293D8604E}" srcOrd="0" destOrd="0" parTransId="{4359473C-37B7-449C-BA5E-6C9914C10A97}" sibTransId="{16EF2ED1-4760-48FD-8356-5291AA12DAE3}"/>
    <dgm:cxn modelId="{025D024A-EF57-470D-B272-EBAE516CB2B3}" srcId="{C851F90B-A78A-4A5D-93F6-E15684B952EF}" destId="{58402570-47F0-49FE-84E5-F1EE9EDC9949}" srcOrd="2" destOrd="0" parTransId="{09761AAF-FF6E-412D-BC49-282F40B5660F}" sibTransId="{2E562B7C-576C-498D-9490-EA19270E0ADE}"/>
    <dgm:cxn modelId="{1B777B51-E8E9-45A7-B012-DEC568B61798}" srcId="{59AEC1FB-BF00-4001-8D32-D01029CCFD4F}" destId="{1616B3B4-A278-4746-87B5-49725F5250EA}" srcOrd="0" destOrd="0" parTransId="{84468FB4-C690-4FC7-9C7A-684D84358E18}" sibTransId="{6C832DE6-763B-4097-B7D2-554EA56A4E1E}"/>
    <dgm:cxn modelId="{0875826A-1E52-4E94-93B3-D5126BE7ACF6}" type="presOf" srcId="{59AEC1FB-BF00-4001-8D32-D01029CCFD4F}" destId="{E5BF5159-2BD3-4FD3-A488-7E9CB019858C}" srcOrd="0" destOrd="0" presId="urn:microsoft.com/office/officeart/2005/8/layout/vList6"/>
    <dgm:cxn modelId="{EFDF688C-B9F0-4068-8948-C944CC1E61BB}" type="presOf" srcId="{1616B3B4-A278-4746-87B5-49725F5250EA}" destId="{8473FF6E-6B71-4498-93D7-3AC78A903C17}" srcOrd="0" destOrd="0" presId="urn:microsoft.com/office/officeart/2005/8/layout/vList6"/>
    <dgm:cxn modelId="{760ADDB9-710F-40B6-84F5-809F987419AF}" type="presOf" srcId="{3D5D76AC-58BC-4BCC-976F-4614D32904F4}" destId="{73381B66-19DB-4FAF-9BB1-9823CF7EF818}" srcOrd="0" destOrd="0" presId="urn:microsoft.com/office/officeart/2005/8/layout/vList6"/>
    <dgm:cxn modelId="{F2B180BF-B6D9-44DE-A810-2725EE6AB1B5}" type="presOf" srcId="{89749CA0-5C68-460D-806C-E53784023B99}" destId="{785A42C8-0DC4-482A-8F16-0F0296DBD067}" srcOrd="0" destOrd="0" presId="urn:microsoft.com/office/officeart/2005/8/layout/vList6"/>
    <dgm:cxn modelId="{514F0BCA-0C8E-4965-A8CD-B6FD444A10E8}" srcId="{C851F90B-A78A-4A5D-93F6-E15684B952EF}" destId="{A9813265-F974-4578-8394-A5042BC831A6}" srcOrd="3" destOrd="0" parTransId="{3B15C031-9150-4BAB-9BC8-ED85DAE5B352}" sibTransId="{4B80D60C-2116-4B54-92BD-17E5FE437EB8}"/>
    <dgm:cxn modelId="{6C705ED7-50E1-44B5-9490-31997E9E9CD7}" type="presOf" srcId="{C851F90B-A78A-4A5D-93F6-E15684B952EF}" destId="{3ABCCF15-841D-46D5-AB75-74325C485E15}" srcOrd="0" destOrd="0" presId="urn:microsoft.com/office/officeart/2005/8/layout/vList6"/>
    <dgm:cxn modelId="{27986EE3-C98C-4F1A-8761-37C1234DF47E}" srcId="{C851F90B-A78A-4A5D-93F6-E15684B952EF}" destId="{59AEC1FB-BF00-4001-8D32-D01029CCFD4F}" srcOrd="1" destOrd="0" parTransId="{2BD3E996-B075-44B5-97B2-3CF7AEE26671}" sibTransId="{6F95FC4A-82D9-4D95-B979-A0422948DE32}"/>
    <dgm:cxn modelId="{F4D3D4EC-13FF-43B3-8E2A-4DB1BDCF752F}" type="presOf" srcId="{A9813265-F974-4578-8394-A5042BC831A6}" destId="{8405F761-BEA8-4419-9424-05A9ABA5D9FA}" srcOrd="0" destOrd="0" presId="urn:microsoft.com/office/officeart/2005/8/layout/vList6"/>
    <dgm:cxn modelId="{EE3781EE-1EE5-448A-8D95-9BFE216163DF}" srcId="{B4BA399A-EB1E-4DB3-A85A-318DB6B6D6C6}" destId="{3D5D76AC-58BC-4BCC-976F-4614D32904F4}" srcOrd="0" destOrd="0" parTransId="{D12CE588-EA35-4AD8-9211-A0CC71C756C3}" sibTransId="{C3C7F61E-385F-4517-AC6D-FDB3DB4EA3E1}"/>
    <dgm:cxn modelId="{12BDE2F7-B1EA-4E9E-9AD0-8891A8166261}" srcId="{C851F90B-A78A-4A5D-93F6-E15684B952EF}" destId="{B4BA399A-EB1E-4DB3-A85A-318DB6B6D6C6}" srcOrd="0" destOrd="0" parTransId="{6D25D8ED-B94E-4FC8-B89A-4948D87B40D2}" sibTransId="{60B0DBDB-822F-441F-97DB-6D3E2967B607}"/>
    <dgm:cxn modelId="{761B97F8-A6A5-48FB-94B3-BC6CB10E9203}" type="presOf" srcId="{58402570-47F0-49FE-84E5-F1EE9EDC9949}" destId="{0E56AE92-4DD1-45BB-B271-7D596911B234}" srcOrd="0" destOrd="0" presId="urn:microsoft.com/office/officeart/2005/8/layout/vList6"/>
    <dgm:cxn modelId="{969537F3-610A-4B02-9A9E-1D6EB7D88AB5}" type="presParOf" srcId="{3ABCCF15-841D-46D5-AB75-74325C485E15}" destId="{46AD7251-621A-4289-B154-32D56FBE6F55}" srcOrd="0" destOrd="0" presId="urn:microsoft.com/office/officeart/2005/8/layout/vList6"/>
    <dgm:cxn modelId="{F8D197AA-7E32-4864-A3B3-2E27B523F84D}" type="presParOf" srcId="{46AD7251-621A-4289-B154-32D56FBE6F55}" destId="{9C328EE6-CCA1-4FDC-88AC-3DC8515890BB}" srcOrd="0" destOrd="0" presId="urn:microsoft.com/office/officeart/2005/8/layout/vList6"/>
    <dgm:cxn modelId="{E9EAB3FD-8B98-4106-8922-2D719BD1B1BE}" type="presParOf" srcId="{46AD7251-621A-4289-B154-32D56FBE6F55}" destId="{73381B66-19DB-4FAF-9BB1-9823CF7EF818}" srcOrd="1" destOrd="0" presId="urn:microsoft.com/office/officeart/2005/8/layout/vList6"/>
    <dgm:cxn modelId="{032C3366-6274-4865-8D1B-FC576B506217}" type="presParOf" srcId="{3ABCCF15-841D-46D5-AB75-74325C485E15}" destId="{0AE390A8-32C6-4A6E-AAFA-FDD5E863AAE0}" srcOrd="1" destOrd="0" presId="urn:microsoft.com/office/officeart/2005/8/layout/vList6"/>
    <dgm:cxn modelId="{6067C4E5-130D-47F8-9A90-E3E05AA0C52D}" type="presParOf" srcId="{3ABCCF15-841D-46D5-AB75-74325C485E15}" destId="{B10BE54A-C721-4F9F-8875-ADC46723FC65}" srcOrd="2" destOrd="0" presId="urn:microsoft.com/office/officeart/2005/8/layout/vList6"/>
    <dgm:cxn modelId="{B186C984-BBB2-4216-AF98-D8B9FCB4C97C}" type="presParOf" srcId="{B10BE54A-C721-4F9F-8875-ADC46723FC65}" destId="{E5BF5159-2BD3-4FD3-A488-7E9CB019858C}" srcOrd="0" destOrd="0" presId="urn:microsoft.com/office/officeart/2005/8/layout/vList6"/>
    <dgm:cxn modelId="{4BEE08B6-64B1-4F25-B433-219BFC785EA3}" type="presParOf" srcId="{B10BE54A-C721-4F9F-8875-ADC46723FC65}" destId="{8473FF6E-6B71-4498-93D7-3AC78A903C17}" srcOrd="1" destOrd="0" presId="urn:microsoft.com/office/officeart/2005/8/layout/vList6"/>
    <dgm:cxn modelId="{8A7CB17B-E5C1-4DBE-B8AF-B9DC5309173D}" type="presParOf" srcId="{3ABCCF15-841D-46D5-AB75-74325C485E15}" destId="{ABE2E5E5-DB40-4FA2-9F06-9171EA9AB84E}" srcOrd="3" destOrd="0" presId="urn:microsoft.com/office/officeart/2005/8/layout/vList6"/>
    <dgm:cxn modelId="{45A3F8D0-5CD0-4B14-8E7B-5F2783D26D8F}" type="presParOf" srcId="{3ABCCF15-841D-46D5-AB75-74325C485E15}" destId="{22A83681-765D-4EFA-BC44-297BB81CAC8A}" srcOrd="4" destOrd="0" presId="urn:microsoft.com/office/officeart/2005/8/layout/vList6"/>
    <dgm:cxn modelId="{1008688F-4AAB-4CBA-894A-7884BCD0636B}" type="presParOf" srcId="{22A83681-765D-4EFA-BC44-297BB81CAC8A}" destId="{0E56AE92-4DD1-45BB-B271-7D596911B234}" srcOrd="0" destOrd="0" presId="urn:microsoft.com/office/officeart/2005/8/layout/vList6"/>
    <dgm:cxn modelId="{FDC6CA49-03FD-4C03-9DFB-50D3F3A40CCE}" type="presParOf" srcId="{22A83681-765D-4EFA-BC44-297BB81CAC8A}" destId="{D74A1F9D-3DFB-4CF7-925B-47D62B590866}" srcOrd="1" destOrd="0" presId="urn:microsoft.com/office/officeart/2005/8/layout/vList6"/>
    <dgm:cxn modelId="{C5274BE3-32B6-4C63-98D4-8D9CBD713D51}" type="presParOf" srcId="{3ABCCF15-841D-46D5-AB75-74325C485E15}" destId="{732A784A-5C50-40EE-9BB7-322568A74A53}" srcOrd="5" destOrd="0" presId="urn:microsoft.com/office/officeart/2005/8/layout/vList6"/>
    <dgm:cxn modelId="{A8FF3819-B4C3-476D-90EF-BAB8D5A62086}" type="presParOf" srcId="{3ABCCF15-841D-46D5-AB75-74325C485E15}" destId="{B5403F2B-1619-4A4E-A777-C7215524F35C}" srcOrd="6" destOrd="0" presId="urn:microsoft.com/office/officeart/2005/8/layout/vList6"/>
    <dgm:cxn modelId="{5B186C72-1A0A-499F-9047-7D47B3876967}" type="presParOf" srcId="{B5403F2B-1619-4A4E-A777-C7215524F35C}" destId="{8405F761-BEA8-4419-9424-05A9ABA5D9FA}" srcOrd="0" destOrd="0" presId="urn:microsoft.com/office/officeart/2005/8/layout/vList6"/>
    <dgm:cxn modelId="{53B4A4A7-D614-436A-AE16-1F2F680CF573}" type="presParOf" srcId="{B5403F2B-1619-4A4E-A777-C7215524F35C}" destId="{F6414073-BE54-462F-8A81-C5A127541770}" srcOrd="1" destOrd="0" presId="urn:microsoft.com/office/officeart/2005/8/layout/vList6"/>
    <dgm:cxn modelId="{98AB01C9-7C60-4E3D-A4F4-989BEC004C56}" type="presParOf" srcId="{3ABCCF15-841D-46D5-AB75-74325C485E15}" destId="{ECEA1C16-6125-4BD9-A05B-9FBF3081C333}" srcOrd="7" destOrd="0" presId="urn:microsoft.com/office/officeart/2005/8/layout/vList6"/>
    <dgm:cxn modelId="{3CFC8295-C184-4D76-BA33-3CE8B1AA92C1}" type="presParOf" srcId="{3ABCCF15-841D-46D5-AB75-74325C485E15}" destId="{B324A5C8-7B12-4EEF-9856-41D5287D574F}" srcOrd="8" destOrd="0" presId="urn:microsoft.com/office/officeart/2005/8/layout/vList6"/>
    <dgm:cxn modelId="{DEFDF499-7728-4A77-8B0B-6955C93876BB}" type="presParOf" srcId="{B324A5C8-7B12-4EEF-9856-41D5287D574F}" destId="{D1834F07-D894-4006-9B7F-CACD82D6E40C}" srcOrd="0" destOrd="0" presId="urn:microsoft.com/office/officeart/2005/8/layout/vList6"/>
    <dgm:cxn modelId="{38A3B621-6232-4AB5-8E4D-B08090AF375A}" type="presParOf" srcId="{B324A5C8-7B12-4EEF-9856-41D5287D574F}" destId="{785A42C8-0DC4-482A-8F16-0F0296DBD067}" srcOrd="1" destOrd="0" presId="urn:microsoft.com/office/officeart/2005/8/layout/vList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851F90B-A78A-4A5D-93F6-E15684B952EF}" type="doc">
      <dgm:prSet loTypeId="urn:microsoft.com/office/officeart/2005/8/layout/vList6" loCatId="process" qsTypeId="urn:microsoft.com/office/officeart/2005/8/quickstyle/simple1" qsCatId="simple" csTypeId="urn:microsoft.com/office/officeart/2005/8/colors/accent1_2" csCatId="accent1" phldr="1"/>
      <dgm:spPr/>
    </dgm:pt>
    <dgm:pt modelId="{0801568F-FF21-4868-88E9-70AE35235285}">
      <dgm:prSet/>
      <dgm:spPr/>
      <dgm:t>
        <a:bodyPr/>
        <a:lstStyle/>
        <a:p>
          <a:r>
            <a:rPr lang="ru-RU"/>
            <a:t>оценка группового или индивидуального интереса, поощряемые проектом, на предмет соответствия общественным интересам</a:t>
          </a:r>
        </a:p>
      </dgm:t>
    </dgm:pt>
    <dgm:pt modelId="{BF2D7C1D-3789-4ECE-8578-C8B827E4B8AB}" type="parTrans" cxnId="{1C993AF6-53DB-438B-B942-D949D9FD24A3}">
      <dgm:prSet/>
      <dgm:spPr/>
      <dgm:t>
        <a:bodyPr/>
        <a:lstStyle/>
        <a:p>
          <a:endParaRPr lang="ru-RU"/>
        </a:p>
      </dgm:t>
    </dgm:pt>
    <dgm:pt modelId="{8FDDD15D-657C-4645-82A8-D2D0637E2E57}" type="sibTrans" cxnId="{1C993AF6-53DB-438B-B942-D949D9FD24A3}">
      <dgm:prSet/>
      <dgm:spPr/>
      <dgm:t>
        <a:bodyPr/>
        <a:lstStyle/>
        <a:p>
          <a:endParaRPr lang="ru-RU"/>
        </a:p>
      </dgm:t>
    </dgm:pt>
    <dgm:pt modelId="{8C635FC1-0283-4A14-B118-0C91EB6FC449}">
      <dgm:prSet/>
      <dgm:spPr/>
      <dgm:t>
        <a:bodyPr/>
        <a:lstStyle/>
        <a:p>
          <a:r>
            <a:rPr lang="ru-RU"/>
            <a:t>6. отсутствие конкурсных процедур</a:t>
          </a:r>
        </a:p>
      </dgm:t>
    </dgm:pt>
    <dgm:pt modelId="{AF3CEE33-7FFD-47AD-B073-27C0E6C73FA3}" type="parTrans" cxnId="{39F5BC8C-20F2-41E2-98C8-AFB2D6A5E312}">
      <dgm:prSet/>
      <dgm:spPr/>
      <dgm:t>
        <a:bodyPr/>
        <a:lstStyle/>
        <a:p>
          <a:endParaRPr lang="ru-RU"/>
        </a:p>
      </dgm:t>
    </dgm:pt>
    <dgm:pt modelId="{54D4169A-D05F-4898-AAAF-79A515BF6EC1}" type="sibTrans" cxnId="{39F5BC8C-20F2-41E2-98C8-AFB2D6A5E312}">
      <dgm:prSet/>
      <dgm:spPr/>
      <dgm:t>
        <a:bodyPr/>
        <a:lstStyle/>
        <a:p>
          <a:endParaRPr lang="ru-RU"/>
        </a:p>
      </dgm:t>
    </dgm:pt>
    <dgm:pt modelId="{2B36B07F-DB80-4ACA-A428-2A0FB2125660}">
      <dgm:prSet/>
      <dgm:spPr/>
      <dgm:t>
        <a:bodyPr/>
        <a:lstStyle/>
        <a:p>
          <a:r>
            <a:rPr lang="ru-RU"/>
            <a:t>8. отсутствие установленных составов правонарушений со стороны публичных органов, должностных лиц, а также их конкретной ответственности</a:t>
          </a:r>
        </a:p>
      </dgm:t>
    </dgm:pt>
    <dgm:pt modelId="{08097C98-E789-45F4-A0F3-A22EDFBBB7A3}" type="parTrans" cxnId="{49A08BE0-6440-4B97-BBD0-B5DDF87403F2}">
      <dgm:prSet/>
      <dgm:spPr/>
      <dgm:t>
        <a:bodyPr/>
        <a:lstStyle/>
        <a:p>
          <a:endParaRPr lang="ru-RU"/>
        </a:p>
      </dgm:t>
    </dgm:pt>
    <dgm:pt modelId="{E41C68CE-E687-4CE6-86FB-8048F061BA35}" type="sibTrans" cxnId="{49A08BE0-6440-4B97-BBD0-B5DDF87403F2}">
      <dgm:prSet/>
      <dgm:spPr/>
      <dgm:t>
        <a:bodyPr/>
        <a:lstStyle/>
        <a:p>
          <a:endParaRPr lang="ru-RU"/>
        </a:p>
      </dgm:t>
    </dgm:pt>
    <dgm:pt modelId="{8F44AF16-40BA-4B1C-93D3-E69C1927445F}">
      <dgm:prSet/>
      <dgm:spPr/>
      <dgm:t>
        <a:bodyPr/>
        <a:lstStyle/>
        <a:p>
          <a:r>
            <a:rPr lang="ru-RU"/>
            <a:t>9. отсутствие процедуры  доступа к информации</a:t>
          </a:r>
        </a:p>
      </dgm:t>
    </dgm:pt>
    <dgm:pt modelId="{71622A22-4B2C-4255-82AC-2DFF776E5D97}" type="parTrans" cxnId="{AC6A3C8D-75C7-48FF-8EB2-67488B9D2110}">
      <dgm:prSet/>
      <dgm:spPr/>
      <dgm:t>
        <a:bodyPr/>
        <a:lstStyle/>
        <a:p>
          <a:endParaRPr lang="ru-RU"/>
        </a:p>
      </dgm:t>
    </dgm:pt>
    <dgm:pt modelId="{5946CFC3-5107-4D25-839E-1B4BA1CC1F8E}" type="sibTrans" cxnId="{AC6A3C8D-75C7-48FF-8EB2-67488B9D2110}">
      <dgm:prSet/>
      <dgm:spPr/>
      <dgm:t>
        <a:bodyPr/>
        <a:lstStyle/>
        <a:p>
          <a:endParaRPr lang="ru-RU"/>
        </a:p>
      </dgm:t>
    </dgm:pt>
    <dgm:pt modelId="{1D22BF3D-FF73-4862-BB64-0D168AAA9B94}">
      <dgm:prSet/>
      <dgm:spPr/>
      <dgm:t>
        <a:bodyPr/>
        <a:lstStyle/>
        <a:p>
          <a:r>
            <a:rPr lang="ru-RU"/>
            <a:t>10. отсутствие контроля, в том числе общественного, за публичными органами, должностными лицами</a:t>
          </a:r>
        </a:p>
      </dgm:t>
    </dgm:pt>
    <dgm:pt modelId="{756FF273-BA69-403C-BA27-79BD4795F033}" type="parTrans" cxnId="{59F78BFB-BBCB-47FE-9591-F3D8D174DA32}">
      <dgm:prSet/>
      <dgm:spPr/>
      <dgm:t>
        <a:bodyPr/>
        <a:lstStyle/>
        <a:p>
          <a:endParaRPr lang="ru-RU"/>
        </a:p>
      </dgm:t>
    </dgm:pt>
    <dgm:pt modelId="{5F75F6C6-5594-47EF-94EF-2BCDD9A3F9F0}" type="sibTrans" cxnId="{59F78BFB-BBCB-47FE-9591-F3D8D174DA32}">
      <dgm:prSet/>
      <dgm:spPr/>
      <dgm:t>
        <a:bodyPr/>
        <a:lstStyle/>
        <a:p>
          <a:endParaRPr lang="ru-RU"/>
        </a:p>
      </dgm:t>
    </dgm:pt>
    <dgm:pt modelId="{516A8EF2-D85C-414D-969B-4A46E1F10A64}">
      <dgm:prSet/>
      <dgm:spPr/>
      <dgm:t>
        <a:bodyPr/>
        <a:lstStyle/>
        <a:p>
          <a:r>
            <a:rPr lang="ru-RU"/>
            <a:t>оценка норм о внутреннем и внешнем контроле, норм об отчетности о результатах деятельности</a:t>
          </a:r>
        </a:p>
      </dgm:t>
    </dgm:pt>
    <dgm:pt modelId="{9E4F30E7-FB42-4276-95F7-982C6FC41E79}" type="parTrans" cxnId="{FB71EA81-C770-4B75-BE64-64CFB7EFA090}">
      <dgm:prSet/>
      <dgm:spPr/>
      <dgm:t>
        <a:bodyPr/>
        <a:lstStyle/>
        <a:p>
          <a:endParaRPr lang="ru-RU"/>
        </a:p>
      </dgm:t>
    </dgm:pt>
    <dgm:pt modelId="{747F14FB-2EA2-4E04-BD6D-6ECA810754F1}" type="sibTrans" cxnId="{FB71EA81-C770-4B75-BE64-64CFB7EFA090}">
      <dgm:prSet/>
      <dgm:spPr/>
      <dgm:t>
        <a:bodyPr/>
        <a:lstStyle/>
        <a:p>
          <a:endParaRPr lang="ru-RU"/>
        </a:p>
      </dgm:t>
    </dgm:pt>
    <dgm:pt modelId="{D6CA5DE1-3566-4B59-82B5-A016CAFBD8B2}">
      <dgm:prSet/>
      <dgm:spPr/>
      <dgm:t>
        <a:bodyPr/>
        <a:lstStyle/>
        <a:p>
          <a:pPr algn="just"/>
          <a:r>
            <a:rPr lang="ru-RU"/>
            <a:t>11. наличие «конфликта интересов»</a:t>
          </a:r>
        </a:p>
      </dgm:t>
    </dgm:pt>
    <dgm:pt modelId="{1EA0EB6C-B638-47BC-ADD4-0CC681EFC7FE}" type="sibTrans" cxnId="{F9F2B47C-918D-454D-A744-C7FFFF883109}">
      <dgm:prSet/>
      <dgm:spPr/>
      <dgm:t>
        <a:bodyPr/>
        <a:lstStyle/>
        <a:p>
          <a:endParaRPr lang="ru-RU"/>
        </a:p>
      </dgm:t>
    </dgm:pt>
    <dgm:pt modelId="{92648220-5E6D-403C-8580-82BD793CEC69}" type="parTrans" cxnId="{F9F2B47C-918D-454D-A744-C7FFFF883109}">
      <dgm:prSet/>
      <dgm:spPr/>
      <dgm:t>
        <a:bodyPr/>
        <a:lstStyle/>
        <a:p>
          <a:endParaRPr lang="ru-RU"/>
        </a:p>
      </dgm:t>
    </dgm:pt>
    <dgm:pt modelId="{9FCE37FA-6092-45CB-A45D-E778D68EE09D}">
      <dgm:prSet/>
      <dgm:spPr/>
      <dgm:t>
        <a:bodyPr/>
        <a:lstStyle/>
        <a:p>
          <a:r>
            <a:rPr lang="ru-RU"/>
            <a:t>оценка наличия процедур достапа к информации</a:t>
          </a:r>
        </a:p>
      </dgm:t>
    </dgm:pt>
    <dgm:pt modelId="{DFE23E20-7E3C-4A65-9C5C-3236DC1600CC}" type="parTrans" cxnId="{2141E64A-D11D-4135-A188-12EF0F0AB8A9}">
      <dgm:prSet/>
      <dgm:spPr/>
      <dgm:t>
        <a:bodyPr/>
        <a:lstStyle/>
        <a:p>
          <a:endParaRPr lang="ru-RU"/>
        </a:p>
      </dgm:t>
    </dgm:pt>
    <dgm:pt modelId="{F4BF08FD-722C-4B08-AD2D-8E876CDF3530}" type="sibTrans" cxnId="{2141E64A-D11D-4135-A188-12EF0F0AB8A9}">
      <dgm:prSet/>
      <dgm:spPr/>
      <dgm:t>
        <a:bodyPr/>
        <a:lstStyle/>
        <a:p>
          <a:endParaRPr lang="ru-RU"/>
        </a:p>
      </dgm:t>
    </dgm:pt>
    <dgm:pt modelId="{9E17BBFE-537A-43B7-B410-10557BC11E04}">
      <dgm:prSet/>
      <dgm:spPr/>
      <dgm:t>
        <a:bodyPr/>
        <a:lstStyle/>
        <a:p>
          <a:r>
            <a:rPr lang="ru-RU"/>
            <a:t>оценка норм, относящихся к определению ответственности и санкций за нарушения правовых норм</a:t>
          </a:r>
        </a:p>
      </dgm:t>
    </dgm:pt>
    <dgm:pt modelId="{20A85776-4C33-4482-837F-528595A44E8E}" type="parTrans" cxnId="{8FE35ECA-3249-4E21-AA16-66876FA11D19}">
      <dgm:prSet/>
      <dgm:spPr/>
      <dgm:t>
        <a:bodyPr/>
        <a:lstStyle/>
        <a:p>
          <a:endParaRPr lang="ru-RU"/>
        </a:p>
      </dgm:t>
    </dgm:pt>
    <dgm:pt modelId="{8F36DBCD-D429-47EA-A601-FA4E1B3EE9B9}" type="sibTrans" cxnId="{8FE35ECA-3249-4E21-AA16-66876FA11D19}">
      <dgm:prSet/>
      <dgm:spPr/>
      <dgm:t>
        <a:bodyPr/>
        <a:lstStyle/>
        <a:p>
          <a:endParaRPr lang="ru-RU"/>
        </a:p>
      </dgm:t>
    </dgm:pt>
    <dgm:pt modelId="{65EBFA49-96AE-4E14-833E-FC37069B847B}">
      <dgm:prSet/>
      <dgm:spPr/>
      <dgm:t>
        <a:bodyPr/>
        <a:lstStyle/>
        <a:p>
          <a:r>
            <a:rPr lang="ru-RU"/>
            <a:t>оценка наличия норм, регламентирующих поведение должностного лица</a:t>
          </a:r>
        </a:p>
      </dgm:t>
    </dgm:pt>
    <dgm:pt modelId="{5638BFF0-7FB2-4670-A728-186C91EFB884}" type="parTrans" cxnId="{20EC3E9A-4324-460B-91DB-EA9C5A07C8BF}">
      <dgm:prSet/>
      <dgm:spPr/>
      <dgm:t>
        <a:bodyPr/>
        <a:lstStyle/>
        <a:p>
          <a:endParaRPr lang="ru-RU"/>
        </a:p>
      </dgm:t>
    </dgm:pt>
    <dgm:pt modelId="{D2256DEC-5058-4BDB-A0AC-746F9C743F2B}" type="sibTrans" cxnId="{20EC3E9A-4324-460B-91DB-EA9C5A07C8BF}">
      <dgm:prSet/>
      <dgm:spPr/>
      <dgm:t>
        <a:bodyPr/>
        <a:lstStyle/>
        <a:p>
          <a:endParaRPr lang="ru-RU"/>
        </a:p>
      </dgm:t>
    </dgm:pt>
    <dgm:pt modelId="{2495D199-F979-480C-9C4E-ACC3333918D0}">
      <dgm:prSet/>
      <dgm:spPr/>
      <dgm:t>
        <a:bodyPr/>
        <a:lstStyle/>
        <a:p>
          <a:r>
            <a:rPr lang="ru-RU"/>
            <a:t>оценка наличия конкурсных (аукционных) процедур либо степени регулирования конкурсной (аукционной) процедуры</a:t>
          </a:r>
        </a:p>
      </dgm:t>
    </dgm:pt>
    <dgm:pt modelId="{3E950DB2-B5CA-408F-BEE9-B711EEA8DD33}" type="parTrans" cxnId="{E0D9FC80-60D9-4459-B0F6-31CEEF2B6E7B}">
      <dgm:prSet/>
      <dgm:spPr/>
      <dgm:t>
        <a:bodyPr/>
        <a:lstStyle/>
        <a:p>
          <a:endParaRPr lang="ru-RU"/>
        </a:p>
      </dgm:t>
    </dgm:pt>
    <dgm:pt modelId="{32FD14B6-58BE-4E32-ADF7-427693C060AE}" type="sibTrans" cxnId="{E0D9FC80-60D9-4459-B0F6-31CEEF2B6E7B}">
      <dgm:prSet/>
      <dgm:spPr/>
      <dgm:t>
        <a:bodyPr/>
        <a:lstStyle/>
        <a:p>
          <a:endParaRPr lang="ru-RU"/>
        </a:p>
      </dgm:t>
    </dgm:pt>
    <dgm:pt modelId="{0B64647E-80A2-4165-88BB-408F738A6637}">
      <dgm:prSet/>
      <dgm:spPr/>
      <dgm:t>
        <a:bodyPr/>
        <a:lstStyle/>
        <a:p>
          <a:r>
            <a:rPr lang="ru-RU"/>
            <a:t>7. отсутствие специализированных, детализированных запретов и ограничений для должностных лиц</a:t>
          </a:r>
        </a:p>
      </dgm:t>
    </dgm:pt>
    <dgm:pt modelId="{40BE64A3-4C7E-4659-96B8-895C6DCB549C}" type="parTrans" cxnId="{80A8590E-48FC-48C4-9A7F-95E33B2B75D7}">
      <dgm:prSet/>
      <dgm:spPr/>
      <dgm:t>
        <a:bodyPr/>
        <a:lstStyle/>
        <a:p>
          <a:endParaRPr lang="ru-RU"/>
        </a:p>
      </dgm:t>
    </dgm:pt>
    <dgm:pt modelId="{B8356693-3B98-4B3F-838C-8023048D7C33}" type="sibTrans" cxnId="{80A8590E-48FC-48C4-9A7F-95E33B2B75D7}">
      <dgm:prSet/>
      <dgm:spPr/>
      <dgm:t>
        <a:bodyPr/>
        <a:lstStyle/>
        <a:p>
          <a:endParaRPr lang="ru-RU"/>
        </a:p>
      </dgm:t>
    </dgm:pt>
    <dgm:pt modelId="{3ABCCF15-841D-46D5-AB75-74325C485E15}" type="pres">
      <dgm:prSet presAssocID="{C851F90B-A78A-4A5D-93F6-E15684B952EF}" presName="Name0" presStyleCnt="0">
        <dgm:presLayoutVars>
          <dgm:dir/>
          <dgm:animLvl val="lvl"/>
          <dgm:resizeHandles/>
        </dgm:presLayoutVars>
      </dgm:prSet>
      <dgm:spPr/>
    </dgm:pt>
    <dgm:pt modelId="{74F21BE3-C0EE-49D5-9910-8C6DE551C8A9}" type="pres">
      <dgm:prSet presAssocID="{8C635FC1-0283-4A14-B118-0C91EB6FC449}" presName="linNode" presStyleCnt="0"/>
      <dgm:spPr/>
    </dgm:pt>
    <dgm:pt modelId="{28FD2591-C0EC-4295-8DF9-D6BDF075F961}" type="pres">
      <dgm:prSet presAssocID="{8C635FC1-0283-4A14-B118-0C91EB6FC449}" presName="parentShp" presStyleLbl="node1" presStyleIdx="0" presStyleCnt="6">
        <dgm:presLayoutVars>
          <dgm:bulletEnabled val="1"/>
        </dgm:presLayoutVars>
      </dgm:prSet>
      <dgm:spPr/>
    </dgm:pt>
    <dgm:pt modelId="{1BABE18A-1AB3-437D-8E66-300202434FBA}" type="pres">
      <dgm:prSet presAssocID="{8C635FC1-0283-4A14-B118-0C91EB6FC449}" presName="childShp" presStyleLbl="bgAccFollowNode1" presStyleIdx="0" presStyleCnt="6">
        <dgm:presLayoutVars>
          <dgm:bulletEnabled val="1"/>
        </dgm:presLayoutVars>
      </dgm:prSet>
      <dgm:spPr/>
    </dgm:pt>
    <dgm:pt modelId="{4FCE10A5-B55F-4A27-92F8-CD3016705A35}" type="pres">
      <dgm:prSet presAssocID="{54D4169A-D05F-4898-AAAF-79A515BF6EC1}" presName="spacing" presStyleCnt="0"/>
      <dgm:spPr/>
    </dgm:pt>
    <dgm:pt modelId="{47BF959F-AD94-4B19-99C0-3C20D27190E5}" type="pres">
      <dgm:prSet presAssocID="{0B64647E-80A2-4165-88BB-408F738A6637}" presName="linNode" presStyleCnt="0"/>
      <dgm:spPr/>
    </dgm:pt>
    <dgm:pt modelId="{971D15EA-DD7D-4CC0-ABD0-4CF28FE043E9}" type="pres">
      <dgm:prSet presAssocID="{0B64647E-80A2-4165-88BB-408F738A6637}" presName="parentShp" presStyleLbl="node1" presStyleIdx="1" presStyleCnt="6">
        <dgm:presLayoutVars>
          <dgm:bulletEnabled val="1"/>
        </dgm:presLayoutVars>
      </dgm:prSet>
      <dgm:spPr/>
    </dgm:pt>
    <dgm:pt modelId="{1EF2920A-2C39-44B1-B211-411F22A9EF66}" type="pres">
      <dgm:prSet presAssocID="{0B64647E-80A2-4165-88BB-408F738A6637}" presName="childShp" presStyleLbl="bgAccFollowNode1" presStyleIdx="1" presStyleCnt="6">
        <dgm:presLayoutVars>
          <dgm:bulletEnabled val="1"/>
        </dgm:presLayoutVars>
      </dgm:prSet>
      <dgm:spPr/>
    </dgm:pt>
    <dgm:pt modelId="{0AE893C5-416D-4871-9C7F-FB9A8D5D8BC2}" type="pres">
      <dgm:prSet presAssocID="{B8356693-3B98-4B3F-838C-8023048D7C33}" presName="spacing" presStyleCnt="0"/>
      <dgm:spPr/>
    </dgm:pt>
    <dgm:pt modelId="{1989E226-CA5F-47EB-B8E1-3A91DBD67CE1}" type="pres">
      <dgm:prSet presAssocID="{2B36B07F-DB80-4ACA-A428-2A0FB2125660}" presName="linNode" presStyleCnt="0"/>
      <dgm:spPr/>
    </dgm:pt>
    <dgm:pt modelId="{B0E96750-4C37-45EE-BEB1-130DDE867FD0}" type="pres">
      <dgm:prSet presAssocID="{2B36B07F-DB80-4ACA-A428-2A0FB2125660}" presName="parentShp" presStyleLbl="node1" presStyleIdx="2" presStyleCnt="6">
        <dgm:presLayoutVars>
          <dgm:bulletEnabled val="1"/>
        </dgm:presLayoutVars>
      </dgm:prSet>
      <dgm:spPr/>
    </dgm:pt>
    <dgm:pt modelId="{B9AE17FD-6436-4552-A9B4-D1E5972CFEBE}" type="pres">
      <dgm:prSet presAssocID="{2B36B07F-DB80-4ACA-A428-2A0FB2125660}" presName="childShp" presStyleLbl="bgAccFollowNode1" presStyleIdx="2" presStyleCnt="6">
        <dgm:presLayoutVars>
          <dgm:bulletEnabled val="1"/>
        </dgm:presLayoutVars>
      </dgm:prSet>
      <dgm:spPr/>
    </dgm:pt>
    <dgm:pt modelId="{D865DC9F-5F97-4079-A7BD-3328BE993BDC}" type="pres">
      <dgm:prSet presAssocID="{E41C68CE-E687-4CE6-86FB-8048F061BA35}" presName="spacing" presStyleCnt="0"/>
      <dgm:spPr/>
    </dgm:pt>
    <dgm:pt modelId="{D9851A77-3BE7-4F4A-8444-29C192980695}" type="pres">
      <dgm:prSet presAssocID="{8F44AF16-40BA-4B1C-93D3-E69C1927445F}" presName="linNode" presStyleCnt="0"/>
      <dgm:spPr/>
    </dgm:pt>
    <dgm:pt modelId="{598971C9-4F6D-4EFB-BFD9-7FCBAF2B5022}" type="pres">
      <dgm:prSet presAssocID="{8F44AF16-40BA-4B1C-93D3-E69C1927445F}" presName="parentShp" presStyleLbl="node1" presStyleIdx="3" presStyleCnt="6">
        <dgm:presLayoutVars>
          <dgm:bulletEnabled val="1"/>
        </dgm:presLayoutVars>
      </dgm:prSet>
      <dgm:spPr/>
    </dgm:pt>
    <dgm:pt modelId="{EA65138D-A178-44F0-AB06-ADF81AE7F165}" type="pres">
      <dgm:prSet presAssocID="{8F44AF16-40BA-4B1C-93D3-E69C1927445F}" presName="childShp" presStyleLbl="bgAccFollowNode1" presStyleIdx="3" presStyleCnt="6">
        <dgm:presLayoutVars>
          <dgm:bulletEnabled val="1"/>
        </dgm:presLayoutVars>
      </dgm:prSet>
      <dgm:spPr/>
    </dgm:pt>
    <dgm:pt modelId="{5F3B944D-7ECD-4934-89D0-D3C5AE095E69}" type="pres">
      <dgm:prSet presAssocID="{5946CFC3-5107-4D25-839E-1B4BA1CC1F8E}" presName="spacing" presStyleCnt="0"/>
      <dgm:spPr/>
    </dgm:pt>
    <dgm:pt modelId="{8B663877-4F7F-4EAC-8D3C-B2B36699CE7D}" type="pres">
      <dgm:prSet presAssocID="{1D22BF3D-FF73-4862-BB64-0D168AAA9B94}" presName="linNode" presStyleCnt="0"/>
      <dgm:spPr/>
    </dgm:pt>
    <dgm:pt modelId="{D2196A8F-FA9E-42AB-B743-5311F99EA206}" type="pres">
      <dgm:prSet presAssocID="{1D22BF3D-FF73-4862-BB64-0D168AAA9B94}" presName="parentShp" presStyleLbl="node1" presStyleIdx="4" presStyleCnt="6">
        <dgm:presLayoutVars>
          <dgm:bulletEnabled val="1"/>
        </dgm:presLayoutVars>
      </dgm:prSet>
      <dgm:spPr/>
    </dgm:pt>
    <dgm:pt modelId="{2E61DDA9-F3E3-447B-9ED0-484A5067B5EC}" type="pres">
      <dgm:prSet presAssocID="{1D22BF3D-FF73-4862-BB64-0D168AAA9B94}" presName="childShp" presStyleLbl="bgAccFollowNode1" presStyleIdx="4" presStyleCnt="6">
        <dgm:presLayoutVars>
          <dgm:bulletEnabled val="1"/>
        </dgm:presLayoutVars>
      </dgm:prSet>
      <dgm:spPr/>
    </dgm:pt>
    <dgm:pt modelId="{2441ADE8-AE37-4C6F-ACA2-4F79D9CA1E6C}" type="pres">
      <dgm:prSet presAssocID="{5F75F6C6-5594-47EF-94EF-2BCDD9A3F9F0}" presName="spacing" presStyleCnt="0"/>
      <dgm:spPr/>
    </dgm:pt>
    <dgm:pt modelId="{E3CE4CB3-732B-4C73-8B8E-1AA34BFF3772}" type="pres">
      <dgm:prSet presAssocID="{D6CA5DE1-3566-4B59-82B5-A016CAFBD8B2}" presName="linNode" presStyleCnt="0"/>
      <dgm:spPr/>
    </dgm:pt>
    <dgm:pt modelId="{FB811903-28B3-458F-8915-A9CF1E78AA0A}" type="pres">
      <dgm:prSet presAssocID="{D6CA5DE1-3566-4B59-82B5-A016CAFBD8B2}" presName="parentShp" presStyleLbl="node1" presStyleIdx="5" presStyleCnt="6">
        <dgm:presLayoutVars>
          <dgm:bulletEnabled val="1"/>
        </dgm:presLayoutVars>
      </dgm:prSet>
      <dgm:spPr/>
    </dgm:pt>
    <dgm:pt modelId="{8C1FA8F5-49C9-4057-AB6D-683B2F383876}" type="pres">
      <dgm:prSet presAssocID="{D6CA5DE1-3566-4B59-82B5-A016CAFBD8B2}" presName="childShp" presStyleLbl="bgAccFollowNode1" presStyleIdx="5" presStyleCnt="6">
        <dgm:presLayoutVars>
          <dgm:bulletEnabled val="1"/>
        </dgm:presLayoutVars>
      </dgm:prSet>
      <dgm:spPr/>
    </dgm:pt>
  </dgm:ptLst>
  <dgm:cxnLst>
    <dgm:cxn modelId="{80A8590E-48FC-48C4-9A7F-95E33B2B75D7}" srcId="{C851F90B-A78A-4A5D-93F6-E15684B952EF}" destId="{0B64647E-80A2-4165-88BB-408F738A6637}" srcOrd="1" destOrd="0" parTransId="{40BE64A3-4C7E-4659-96B8-895C6DCB549C}" sibTransId="{B8356693-3B98-4B3F-838C-8023048D7C33}"/>
    <dgm:cxn modelId="{51EC7F18-DADD-41AB-B1F4-F03DF8944839}" type="presOf" srcId="{8C635FC1-0283-4A14-B118-0C91EB6FC449}" destId="{28FD2591-C0EC-4295-8DF9-D6BDF075F961}" srcOrd="0" destOrd="0" presId="urn:microsoft.com/office/officeart/2005/8/layout/vList6"/>
    <dgm:cxn modelId="{7058FF1F-DC25-4AF6-8C0A-102BC0D62679}" type="presOf" srcId="{9E17BBFE-537A-43B7-B410-10557BC11E04}" destId="{B9AE17FD-6436-4552-A9B4-D1E5972CFEBE}" srcOrd="0" destOrd="0" presId="urn:microsoft.com/office/officeart/2005/8/layout/vList6"/>
    <dgm:cxn modelId="{C5A7BC3B-AEF6-4B20-8B6A-86963DA7D65A}" type="presOf" srcId="{D6CA5DE1-3566-4B59-82B5-A016CAFBD8B2}" destId="{FB811903-28B3-458F-8915-A9CF1E78AA0A}" srcOrd="0" destOrd="0" presId="urn:microsoft.com/office/officeart/2005/8/layout/vList6"/>
    <dgm:cxn modelId="{092AAA3C-5909-4645-85ED-CFF0AD93AB49}" type="presOf" srcId="{1D22BF3D-FF73-4862-BB64-0D168AAA9B94}" destId="{D2196A8F-FA9E-42AB-B743-5311F99EA206}" srcOrd="0" destOrd="0" presId="urn:microsoft.com/office/officeart/2005/8/layout/vList6"/>
    <dgm:cxn modelId="{2141E64A-D11D-4135-A188-12EF0F0AB8A9}" srcId="{8F44AF16-40BA-4B1C-93D3-E69C1927445F}" destId="{9FCE37FA-6092-45CB-A45D-E778D68EE09D}" srcOrd="0" destOrd="0" parTransId="{DFE23E20-7E3C-4A65-9C5C-3236DC1600CC}" sibTransId="{F4BF08FD-722C-4B08-AD2D-8E876CDF3530}"/>
    <dgm:cxn modelId="{C3DE725D-DA8E-4183-9DE4-F9F8B0A7AC4B}" type="presOf" srcId="{65EBFA49-96AE-4E14-833E-FC37069B847B}" destId="{1EF2920A-2C39-44B1-B211-411F22A9EF66}" srcOrd="0" destOrd="0" presId="urn:microsoft.com/office/officeart/2005/8/layout/vList6"/>
    <dgm:cxn modelId="{0297EF65-B5E6-413A-9CF0-57C7231F079B}" type="presOf" srcId="{516A8EF2-D85C-414D-969B-4A46E1F10A64}" destId="{2E61DDA9-F3E3-447B-9ED0-484A5067B5EC}" srcOrd="0" destOrd="0" presId="urn:microsoft.com/office/officeart/2005/8/layout/vList6"/>
    <dgm:cxn modelId="{C1237973-096E-44B9-81E5-2363F7D638B1}" type="presOf" srcId="{8F44AF16-40BA-4B1C-93D3-E69C1927445F}" destId="{598971C9-4F6D-4EFB-BFD9-7FCBAF2B5022}" srcOrd="0" destOrd="0" presId="urn:microsoft.com/office/officeart/2005/8/layout/vList6"/>
    <dgm:cxn modelId="{F9F2B47C-918D-454D-A744-C7FFFF883109}" srcId="{C851F90B-A78A-4A5D-93F6-E15684B952EF}" destId="{D6CA5DE1-3566-4B59-82B5-A016CAFBD8B2}" srcOrd="5" destOrd="0" parTransId="{92648220-5E6D-403C-8580-82BD793CEC69}" sibTransId="{1EA0EB6C-B638-47BC-ADD4-0CC681EFC7FE}"/>
    <dgm:cxn modelId="{B689277D-26D9-412A-85E5-110044BDCDE8}" type="presOf" srcId="{0B64647E-80A2-4165-88BB-408F738A6637}" destId="{971D15EA-DD7D-4CC0-ABD0-4CF28FE043E9}" srcOrd="0" destOrd="0" presId="urn:microsoft.com/office/officeart/2005/8/layout/vList6"/>
    <dgm:cxn modelId="{EF91E97E-562A-4A19-9387-47843612BF4C}" type="presOf" srcId="{2B36B07F-DB80-4ACA-A428-2A0FB2125660}" destId="{B0E96750-4C37-45EE-BEB1-130DDE867FD0}" srcOrd="0" destOrd="0" presId="urn:microsoft.com/office/officeart/2005/8/layout/vList6"/>
    <dgm:cxn modelId="{E0D9FC80-60D9-4459-B0F6-31CEEF2B6E7B}" srcId="{8C635FC1-0283-4A14-B118-0C91EB6FC449}" destId="{2495D199-F979-480C-9C4E-ACC3333918D0}" srcOrd="0" destOrd="0" parTransId="{3E950DB2-B5CA-408F-BEE9-B711EEA8DD33}" sibTransId="{32FD14B6-58BE-4E32-ADF7-427693C060AE}"/>
    <dgm:cxn modelId="{FB71EA81-C770-4B75-BE64-64CFB7EFA090}" srcId="{1D22BF3D-FF73-4862-BB64-0D168AAA9B94}" destId="{516A8EF2-D85C-414D-969B-4A46E1F10A64}" srcOrd="0" destOrd="0" parTransId="{9E4F30E7-FB42-4276-95F7-982C6FC41E79}" sibTransId="{747F14FB-2EA2-4E04-BD6D-6ECA810754F1}"/>
    <dgm:cxn modelId="{39F5BC8C-20F2-41E2-98C8-AFB2D6A5E312}" srcId="{C851F90B-A78A-4A5D-93F6-E15684B952EF}" destId="{8C635FC1-0283-4A14-B118-0C91EB6FC449}" srcOrd="0" destOrd="0" parTransId="{AF3CEE33-7FFD-47AD-B073-27C0E6C73FA3}" sibTransId="{54D4169A-D05F-4898-AAAF-79A515BF6EC1}"/>
    <dgm:cxn modelId="{AC6A3C8D-75C7-48FF-8EB2-67488B9D2110}" srcId="{C851F90B-A78A-4A5D-93F6-E15684B952EF}" destId="{8F44AF16-40BA-4B1C-93D3-E69C1927445F}" srcOrd="3" destOrd="0" parTransId="{71622A22-4B2C-4255-82AC-2DFF776E5D97}" sibTransId="{5946CFC3-5107-4D25-839E-1B4BA1CC1F8E}"/>
    <dgm:cxn modelId="{B2C79897-6EC0-4505-BB8F-57E2F4FD6A14}" type="presOf" srcId="{0801568F-FF21-4868-88E9-70AE35235285}" destId="{8C1FA8F5-49C9-4057-AB6D-683B2F383876}" srcOrd="0" destOrd="0" presId="urn:microsoft.com/office/officeart/2005/8/layout/vList6"/>
    <dgm:cxn modelId="{4E3FB298-59E1-4EDF-B32D-C9445E2288AC}" type="presOf" srcId="{9FCE37FA-6092-45CB-A45D-E778D68EE09D}" destId="{EA65138D-A178-44F0-AB06-ADF81AE7F165}" srcOrd="0" destOrd="0" presId="urn:microsoft.com/office/officeart/2005/8/layout/vList6"/>
    <dgm:cxn modelId="{20EC3E9A-4324-460B-91DB-EA9C5A07C8BF}" srcId="{0B64647E-80A2-4165-88BB-408F738A6637}" destId="{65EBFA49-96AE-4E14-833E-FC37069B847B}" srcOrd="0" destOrd="0" parTransId="{5638BFF0-7FB2-4670-A728-186C91EFB884}" sibTransId="{D2256DEC-5058-4BDB-A0AC-746F9C743F2B}"/>
    <dgm:cxn modelId="{B54712B8-8124-4605-A6DA-3B3BCA9B8273}" type="presOf" srcId="{2495D199-F979-480C-9C4E-ACC3333918D0}" destId="{1BABE18A-1AB3-437D-8E66-300202434FBA}" srcOrd="0" destOrd="0" presId="urn:microsoft.com/office/officeart/2005/8/layout/vList6"/>
    <dgm:cxn modelId="{8FE35ECA-3249-4E21-AA16-66876FA11D19}" srcId="{2B36B07F-DB80-4ACA-A428-2A0FB2125660}" destId="{9E17BBFE-537A-43B7-B410-10557BC11E04}" srcOrd="0" destOrd="0" parTransId="{20A85776-4C33-4482-837F-528595A44E8E}" sibTransId="{8F36DBCD-D429-47EA-A601-FA4E1B3EE9B9}"/>
    <dgm:cxn modelId="{1D46F9DA-B85F-4212-83F0-41F08FCFCBA4}" type="presOf" srcId="{C851F90B-A78A-4A5D-93F6-E15684B952EF}" destId="{3ABCCF15-841D-46D5-AB75-74325C485E15}" srcOrd="0" destOrd="0" presId="urn:microsoft.com/office/officeart/2005/8/layout/vList6"/>
    <dgm:cxn modelId="{49A08BE0-6440-4B97-BBD0-B5DDF87403F2}" srcId="{C851F90B-A78A-4A5D-93F6-E15684B952EF}" destId="{2B36B07F-DB80-4ACA-A428-2A0FB2125660}" srcOrd="2" destOrd="0" parTransId="{08097C98-E789-45F4-A0F3-A22EDFBBB7A3}" sibTransId="{E41C68CE-E687-4CE6-86FB-8048F061BA35}"/>
    <dgm:cxn modelId="{1C993AF6-53DB-438B-B942-D949D9FD24A3}" srcId="{D6CA5DE1-3566-4B59-82B5-A016CAFBD8B2}" destId="{0801568F-FF21-4868-88E9-70AE35235285}" srcOrd="0" destOrd="0" parTransId="{BF2D7C1D-3789-4ECE-8578-C8B827E4B8AB}" sibTransId="{8FDDD15D-657C-4645-82A8-D2D0637E2E57}"/>
    <dgm:cxn modelId="{59F78BFB-BBCB-47FE-9591-F3D8D174DA32}" srcId="{C851F90B-A78A-4A5D-93F6-E15684B952EF}" destId="{1D22BF3D-FF73-4862-BB64-0D168AAA9B94}" srcOrd="4" destOrd="0" parTransId="{756FF273-BA69-403C-BA27-79BD4795F033}" sibTransId="{5F75F6C6-5594-47EF-94EF-2BCDD9A3F9F0}"/>
    <dgm:cxn modelId="{CEB67F40-3FB3-4080-A5F1-B07071BBEF2C}" type="presParOf" srcId="{3ABCCF15-841D-46D5-AB75-74325C485E15}" destId="{74F21BE3-C0EE-49D5-9910-8C6DE551C8A9}" srcOrd="0" destOrd="0" presId="urn:microsoft.com/office/officeart/2005/8/layout/vList6"/>
    <dgm:cxn modelId="{2B21BE88-09A9-479C-A45F-B9184ECDB0F0}" type="presParOf" srcId="{74F21BE3-C0EE-49D5-9910-8C6DE551C8A9}" destId="{28FD2591-C0EC-4295-8DF9-D6BDF075F961}" srcOrd="0" destOrd="0" presId="urn:microsoft.com/office/officeart/2005/8/layout/vList6"/>
    <dgm:cxn modelId="{6CF69AE2-714A-4E20-BE75-52E43F40D162}" type="presParOf" srcId="{74F21BE3-C0EE-49D5-9910-8C6DE551C8A9}" destId="{1BABE18A-1AB3-437D-8E66-300202434FBA}" srcOrd="1" destOrd="0" presId="urn:microsoft.com/office/officeart/2005/8/layout/vList6"/>
    <dgm:cxn modelId="{D594DDD6-B404-4383-9059-0B14CD9922ED}" type="presParOf" srcId="{3ABCCF15-841D-46D5-AB75-74325C485E15}" destId="{4FCE10A5-B55F-4A27-92F8-CD3016705A35}" srcOrd="1" destOrd="0" presId="urn:microsoft.com/office/officeart/2005/8/layout/vList6"/>
    <dgm:cxn modelId="{A7222CF9-34EB-479B-AB6C-EE52C22DE648}" type="presParOf" srcId="{3ABCCF15-841D-46D5-AB75-74325C485E15}" destId="{47BF959F-AD94-4B19-99C0-3C20D27190E5}" srcOrd="2" destOrd="0" presId="urn:microsoft.com/office/officeart/2005/8/layout/vList6"/>
    <dgm:cxn modelId="{BC4E04F5-61FA-4776-BEC1-9833E6572CFC}" type="presParOf" srcId="{47BF959F-AD94-4B19-99C0-3C20D27190E5}" destId="{971D15EA-DD7D-4CC0-ABD0-4CF28FE043E9}" srcOrd="0" destOrd="0" presId="urn:microsoft.com/office/officeart/2005/8/layout/vList6"/>
    <dgm:cxn modelId="{7F3B0599-7734-4D0A-87E8-85DBD7E3440C}" type="presParOf" srcId="{47BF959F-AD94-4B19-99C0-3C20D27190E5}" destId="{1EF2920A-2C39-44B1-B211-411F22A9EF66}" srcOrd="1" destOrd="0" presId="urn:microsoft.com/office/officeart/2005/8/layout/vList6"/>
    <dgm:cxn modelId="{1A8534C7-9DEF-4E9C-AE3A-D465471E9CC8}" type="presParOf" srcId="{3ABCCF15-841D-46D5-AB75-74325C485E15}" destId="{0AE893C5-416D-4871-9C7F-FB9A8D5D8BC2}" srcOrd="3" destOrd="0" presId="urn:microsoft.com/office/officeart/2005/8/layout/vList6"/>
    <dgm:cxn modelId="{1DC2B7E7-26C0-45B8-B21C-483B63FA3EC0}" type="presParOf" srcId="{3ABCCF15-841D-46D5-AB75-74325C485E15}" destId="{1989E226-CA5F-47EB-B8E1-3A91DBD67CE1}" srcOrd="4" destOrd="0" presId="urn:microsoft.com/office/officeart/2005/8/layout/vList6"/>
    <dgm:cxn modelId="{EE2ADACC-DF63-4161-B750-7E294392A1A7}" type="presParOf" srcId="{1989E226-CA5F-47EB-B8E1-3A91DBD67CE1}" destId="{B0E96750-4C37-45EE-BEB1-130DDE867FD0}" srcOrd="0" destOrd="0" presId="urn:microsoft.com/office/officeart/2005/8/layout/vList6"/>
    <dgm:cxn modelId="{AC68688C-C6BA-4B08-AC62-305480447D10}" type="presParOf" srcId="{1989E226-CA5F-47EB-B8E1-3A91DBD67CE1}" destId="{B9AE17FD-6436-4552-A9B4-D1E5972CFEBE}" srcOrd="1" destOrd="0" presId="urn:microsoft.com/office/officeart/2005/8/layout/vList6"/>
    <dgm:cxn modelId="{4F8EACBF-9727-43D4-92E1-3D2B32F6847B}" type="presParOf" srcId="{3ABCCF15-841D-46D5-AB75-74325C485E15}" destId="{D865DC9F-5F97-4079-A7BD-3328BE993BDC}" srcOrd="5" destOrd="0" presId="urn:microsoft.com/office/officeart/2005/8/layout/vList6"/>
    <dgm:cxn modelId="{17550EB3-65DD-4AA2-8166-EE9A33E0D376}" type="presParOf" srcId="{3ABCCF15-841D-46D5-AB75-74325C485E15}" destId="{D9851A77-3BE7-4F4A-8444-29C192980695}" srcOrd="6" destOrd="0" presId="urn:microsoft.com/office/officeart/2005/8/layout/vList6"/>
    <dgm:cxn modelId="{CD584578-AC11-4611-9567-8278C4C3B5AA}" type="presParOf" srcId="{D9851A77-3BE7-4F4A-8444-29C192980695}" destId="{598971C9-4F6D-4EFB-BFD9-7FCBAF2B5022}" srcOrd="0" destOrd="0" presId="urn:microsoft.com/office/officeart/2005/8/layout/vList6"/>
    <dgm:cxn modelId="{0114CBD2-149C-40D5-B60F-8780D40BFB59}" type="presParOf" srcId="{D9851A77-3BE7-4F4A-8444-29C192980695}" destId="{EA65138D-A178-44F0-AB06-ADF81AE7F165}" srcOrd="1" destOrd="0" presId="urn:microsoft.com/office/officeart/2005/8/layout/vList6"/>
    <dgm:cxn modelId="{0F6769E9-3637-42A5-BC76-8EF85F851104}" type="presParOf" srcId="{3ABCCF15-841D-46D5-AB75-74325C485E15}" destId="{5F3B944D-7ECD-4934-89D0-D3C5AE095E69}" srcOrd="7" destOrd="0" presId="urn:microsoft.com/office/officeart/2005/8/layout/vList6"/>
    <dgm:cxn modelId="{5009027A-C206-4F31-BF49-B4A966BDE626}" type="presParOf" srcId="{3ABCCF15-841D-46D5-AB75-74325C485E15}" destId="{8B663877-4F7F-4EAC-8D3C-B2B36699CE7D}" srcOrd="8" destOrd="0" presId="urn:microsoft.com/office/officeart/2005/8/layout/vList6"/>
    <dgm:cxn modelId="{5A7E7005-7622-4A1B-B8B3-BB1FAEA28BB5}" type="presParOf" srcId="{8B663877-4F7F-4EAC-8D3C-B2B36699CE7D}" destId="{D2196A8F-FA9E-42AB-B743-5311F99EA206}" srcOrd="0" destOrd="0" presId="urn:microsoft.com/office/officeart/2005/8/layout/vList6"/>
    <dgm:cxn modelId="{AA3A2AD7-0F33-48D5-8FB2-AF96706B9075}" type="presParOf" srcId="{8B663877-4F7F-4EAC-8D3C-B2B36699CE7D}" destId="{2E61DDA9-F3E3-447B-9ED0-484A5067B5EC}" srcOrd="1" destOrd="0" presId="urn:microsoft.com/office/officeart/2005/8/layout/vList6"/>
    <dgm:cxn modelId="{DE3CD3CC-0CD8-4E68-ABA5-41A05584E1D9}" type="presParOf" srcId="{3ABCCF15-841D-46D5-AB75-74325C485E15}" destId="{2441ADE8-AE37-4C6F-ACA2-4F79D9CA1E6C}" srcOrd="9" destOrd="0" presId="urn:microsoft.com/office/officeart/2005/8/layout/vList6"/>
    <dgm:cxn modelId="{D9601CFA-9766-4064-9D56-B5D9670D83D2}" type="presParOf" srcId="{3ABCCF15-841D-46D5-AB75-74325C485E15}" destId="{E3CE4CB3-732B-4C73-8B8E-1AA34BFF3772}" srcOrd="10" destOrd="0" presId="urn:microsoft.com/office/officeart/2005/8/layout/vList6"/>
    <dgm:cxn modelId="{41062A9B-BF01-4054-8105-2D85D1153723}" type="presParOf" srcId="{E3CE4CB3-732B-4C73-8B8E-1AA34BFF3772}" destId="{FB811903-28B3-458F-8915-A9CF1E78AA0A}" srcOrd="0" destOrd="0" presId="urn:microsoft.com/office/officeart/2005/8/layout/vList6"/>
    <dgm:cxn modelId="{A3E14DE1-57D9-49D1-92DF-478EE485E70F}" type="presParOf" srcId="{E3CE4CB3-732B-4C73-8B8E-1AA34BFF3772}" destId="{8C1FA8F5-49C9-4057-AB6D-683B2F383876}" srcOrd="1" destOrd="0" presId="urn:microsoft.com/office/officeart/2005/8/layout/vList6"/>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481CCA-74C7-4D88-AA26-96DD2B4BC3EA}">
      <dsp:nvSpPr>
        <dsp:cNvPr id="0" name=""/>
        <dsp:cNvSpPr/>
      </dsp:nvSpPr>
      <dsp:spPr>
        <a:xfrm rot="5400000">
          <a:off x="-406105" y="406967"/>
          <a:ext cx="2707369" cy="189515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ru-RU" sz="1200" kern="1200"/>
            <a:t>Общая оценка проекта программного документа</a:t>
          </a:r>
        </a:p>
      </dsp:txBody>
      <dsp:txXfrm rot="-5400000">
        <a:off x="1" y="948440"/>
        <a:ext cx="1895158" cy="812211"/>
      </dsp:txXfrm>
    </dsp:sp>
    <dsp:sp modelId="{F9A57C08-E84F-423B-AE0F-057DD4C7925F}">
      <dsp:nvSpPr>
        <dsp:cNvPr id="0" name=""/>
        <dsp:cNvSpPr/>
      </dsp:nvSpPr>
      <dsp:spPr>
        <a:xfrm rot="5400000">
          <a:off x="4701596" y="-2805576"/>
          <a:ext cx="1759790" cy="737266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t>соответствие Конституции Кыргызской Республики;</a:t>
          </a:r>
        </a:p>
        <a:p>
          <a:pPr marL="114300" lvl="1" indent="-114300" algn="l" defTabSz="533400">
            <a:lnSpc>
              <a:spcPct val="90000"/>
            </a:lnSpc>
            <a:spcBef>
              <a:spcPct val="0"/>
            </a:spcBef>
            <a:spcAft>
              <a:spcPct val="15000"/>
            </a:spcAft>
            <a:buChar char="•"/>
          </a:pPr>
          <a:r>
            <a:rPr lang="ru-RU" sz="1200" kern="1200"/>
            <a:t>соответствие государственной политике в области противодействия коррупции и программным документам, в рамках реализации государственной политики;</a:t>
          </a:r>
        </a:p>
        <a:p>
          <a:pPr marL="114300" lvl="1" indent="-114300" algn="l" defTabSz="533400">
            <a:lnSpc>
              <a:spcPct val="90000"/>
            </a:lnSpc>
            <a:spcBef>
              <a:spcPct val="0"/>
            </a:spcBef>
            <a:spcAft>
              <a:spcPct val="15000"/>
            </a:spcAft>
            <a:buChar char="•"/>
          </a:pPr>
          <a:r>
            <a:rPr lang="ru-RU" sz="1200" kern="1200"/>
            <a:t>соответствие положениям международных договоров в области противодействия коррупции,  участником которых является Кыргызская Республика;</a:t>
          </a:r>
        </a:p>
        <a:p>
          <a:pPr marL="114300" lvl="1" indent="-114300" algn="l" defTabSz="533400">
            <a:lnSpc>
              <a:spcPct val="90000"/>
            </a:lnSpc>
            <a:spcBef>
              <a:spcPct val="0"/>
            </a:spcBef>
            <a:spcAft>
              <a:spcPct val="15000"/>
            </a:spcAft>
            <a:buChar char="•"/>
          </a:pPr>
          <a:r>
            <a:rPr lang="ru-RU" sz="1200" kern="1200"/>
            <a:t>соответствие законодательству КР, регулирующему вопросы противодействия коррупции</a:t>
          </a:r>
        </a:p>
      </dsp:txBody>
      <dsp:txXfrm rot="-5400000">
        <a:off x="1895158" y="86768"/>
        <a:ext cx="7286760" cy="1587978"/>
      </dsp:txXfrm>
    </dsp:sp>
    <dsp:sp modelId="{74C7315A-91DE-4A6D-94CD-1B1D2CAE7DDB}">
      <dsp:nvSpPr>
        <dsp:cNvPr id="0" name=""/>
        <dsp:cNvSpPr/>
      </dsp:nvSpPr>
      <dsp:spPr>
        <a:xfrm rot="5400000">
          <a:off x="-406105" y="2831849"/>
          <a:ext cx="2707369" cy="189515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ru-RU" sz="1200" kern="1200"/>
            <a:t>Оценка положений программного документа</a:t>
          </a:r>
        </a:p>
      </dsp:txBody>
      <dsp:txXfrm rot="-5400000">
        <a:off x="1" y="3373322"/>
        <a:ext cx="1895158" cy="812211"/>
      </dsp:txXfrm>
    </dsp:sp>
    <dsp:sp modelId="{5F9B2FCD-7FCC-489D-A7EC-C9B73DB6CF59}">
      <dsp:nvSpPr>
        <dsp:cNvPr id="0" name=""/>
        <dsp:cNvSpPr/>
      </dsp:nvSpPr>
      <dsp:spPr>
        <a:xfrm rot="5400000">
          <a:off x="4701596" y="-380694"/>
          <a:ext cx="1759790" cy="737266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t>наличие «конфликта интересов»;</a:t>
          </a:r>
        </a:p>
        <a:p>
          <a:pPr marL="114300" lvl="1" indent="-114300" algn="l" defTabSz="533400">
            <a:lnSpc>
              <a:spcPct val="90000"/>
            </a:lnSpc>
            <a:spcBef>
              <a:spcPct val="0"/>
            </a:spcBef>
            <a:spcAft>
              <a:spcPct val="15000"/>
            </a:spcAft>
            <a:buChar char="•"/>
          </a:pPr>
          <a:r>
            <a:rPr lang="ru-RU" sz="1200" kern="1200"/>
            <a:t>наличие финансирования;</a:t>
          </a:r>
        </a:p>
        <a:p>
          <a:pPr marL="114300" lvl="1" indent="-114300" algn="l" defTabSz="533400">
            <a:lnSpc>
              <a:spcPct val="90000"/>
            </a:lnSpc>
            <a:spcBef>
              <a:spcPct val="0"/>
            </a:spcBef>
            <a:spcAft>
              <a:spcPct val="15000"/>
            </a:spcAft>
            <a:buChar char="•"/>
          </a:pPr>
          <a:r>
            <a:rPr lang="ru-RU" sz="1200" kern="1200"/>
            <a:t>изменение полномочий государственных органов;</a:t>
          </a:r>
        </a:p>
        <a:p>
          <a:pPr marL="114300" lvl="1" indent="-114300" algn="l" defTabSz="533400">
            <a:lnSpc>
              <a:spcPct val="90000"/>
            </a:lnSpc>
            <a:spcBef>
              <a:spcPct val="0"/>
            </a:spcBef>
            <a:spcAft>
              <a:spcPct val="15000"/>
            </a:spcAft>
            <a:buChar char="•"/>
          </a:pPr>
          <a:r>
            <a:rPr lang="ru-RU" sz="1200" kern="1200"/>
            <a:t>внедрение / исключение завышенных требований положений (административные барьеры);</a:t>
          </a:r>
        </a:p>
        <a:p>
          <a:pPr marL="114300" lvl="1" indent="-114300" algn="l" defTabSz="533400">
            <a:lnSpc>
              <a:spcPct val="90000"/>
            </a:lnSpc>
            <a:spcBef>
              <a:spcPct val="0"/>
            </a:spcBef>
            <a:spcAft>
              <a:spcPct val="15000"/>
            </a:spcAft>
            <a:buChar char="•"/>
          </a:pPr>
          <a:r>
            <a:rPr lang="ru-RU" sz="1200" kern="1200"/>
            <a:t>внедрение / исключение конкурсных процедур;</a:t>
          </a:r>
        </a:p>
        <a:p>
          <a:pPr marL="114300" lvl="1" indent="-114300" algn="l" defTabSz="533400">
            <a:lnSpc>
              <a:spcPct val="90000"/>
            </a:lnSpc>
            <a:spcBef>
              <a:spcPct val="0"/>
            </a:spcBef>
            <a:spcAft>
              <a:spcPct val="15000"/>
            </a:spcAft>
            <a:buChar char="•"/>
          </a:pPr>
          <a:r>
            <a:rPr lang="ru-RU" sz="1200" kern="1200"/>
            <a:t>усиление / снижение доступа к информации;</a:t>
          </a:r>
        </a:p>
        <a:p>
          <a:pPr marL="114300" lvl="1" indent="-114300" algn="l" defTabSz="533400">
            <a:lnSpc>
              <a:spcPct val="90000"/>
            </a:lnSpc>
            <a:spcBef>
              <a:spcPct val="0"/>
            </a:spcBef>
            <a:spcAft>
              <a:spcPct val="15000"/>
            </a:spcAft>
            <a:buChar char="•"/>
          </a:pPr>
          <a:r>
            <a:rPr lang="ru-RU" sz="1200" kern="1200"/>
            <a:t>усиление / снижение контроля, в том числе общественного, за публичными органами и их должностными лицами</a:t>
          </a:r>
        </a:p>
      </dsp:txBody>
      <dsp:txXfrm rot="-5400000">
        <a:off x="1895158" y="2511650"/>
        <a:ext cx="7286760" cy="15879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B8685A-F163-4A71-9309-69AA5D8DB337}">
      <dsp:nvSpPr>
        <dsp:cNvPr id="0" name=""/>
        <dsp:cNvSpPr/>
      </dsp:nvSpPr>
      <dsp:spPr>
        <a:xfrm>
          <a:off x="0" y="118989"/>
          <a:ext cx="8943975" cy="1300704"/>
        </a:xfrm>
        <a:prstGeom prst="rightArrow">
          <a:avLst>
            <a:gd name="adj1" fmla="val 50000"/>
            <a:gd name="adj2"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206487" numCol="1" spcCol="1270" anchor="ctr" anchorCtr="0">
          <a:noAutofit/>
        </a:bodyPr>
        <a:lstStyle/>
        <a:p>
          <a:pPr marL="0" lvl="0" indent="0" algn="l" defTabSz="533400">
            <a:lnSpc>
              <a:spcPct val="90000"/>
            </a:lnSpc>
            <a:spcBef>
              <a:spcPct val="0"/>
            </a:spcBef>
            <a:spcAft>
              <a:spcPct val="35000"/>
            </a:spcAft>
            <a:buNone/>
          </a:pPr>
          <a:r>
            <a:rPr lang="ru-RU" sz="1200" kern="1200"/>
            <a:t>Наличие «конфликта интересов»</a:t>
          </a:r>
        </a:p>
      </dsp:txBody>
      <dsp:txXfrm>
        <a:off x="0" y="444165"/>
        <a:ext cx="8618799" cy="650352"/>
      </dsp:txXfrm>
    </dsp:sp>
    <dsp:sp modelId="{EA19F527-8D7D-43F1-AB23-21C0BC097677}">
      <dsp:nvSpPr>
        <dsp:cNvPr id="0" name=""/>
        <dsp:cNvSpPr/>
      </dsp:nvSpPr>
      <dsp:spPr>
        <a:xfrm>
          <a:off x="0" y="1120341"/>
          <a:ext cx="1653025" cy="2388302"/>
        </a:xfrm>
        <a:prstGeom prst="re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kern="1200"/>
            <a:t>оценка группового или индивидуального интереса, поощряемые проектом, на предмет соответствия общественным интересам</a:t>
          </a:r>
        </a:p>
      </dsp:txBody>
      <dsp:txXfrm>
        <a:off x="0" y="1120341"/>
        <a:ext cx="1653025" cy="2388302"/>
      </dsp:txXfrm>
    </dsp:sp>
    <dsp:sp modelId="{8245C53B-092F-4057-AF2B-8139A41029FB}">
      <dsp:nvSpPr>
        <dsp:cNvPr id="0" name=""/>
        <dsp:cNvSpPr/>
      </dsp:nvSpPr>
      <dsp:spPr>
        <a:xfrm>
          <a:off x="1652846" y="552724"/>
          <a:ext cx="7291128" cy="1300704"/>
        </a:xfrm>
        <a:prstGeom prst="rightArrow">
          <a:avLst>
            <a:gd name="adj1" fmla="val 50000"/>
            <a:gd name="adj2"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206487" numCol="1" spcCol="1270" anchor="ctr" anchorCtr="0">
          <a:noAutofit/>
        </a:bodyPr>
        <a:lstStyle/>
        <a:p>
          <a:pPr marL="0" lvl="0" indent="0" algn="l" defTabSz="533400">
            <a:lnSpc>
              <a:spcPct val="90000"/>
            </a:lnSpc>
            <a:spcBef>
              <a:spcPct val="0"/>
            </a:spcBef>
            <a:spcAft>
              <a:spcPct val="35000"/>
            </a:spcAft>
            <a:buNone/>
          </a:pPr>
          <a:r>
            <a:rPr lang="ru-RU" sz="1200" kern="1200"/>
            <a:t>Наличие финансирования</a:t>
          </a:r>
        </a:p>
      </dsp:txBody>
      <dsp:txXfrm>
        <a:off x="1652846" y="877900"/>
        <a:ext cx="6965952" cy="650352"/>
      </dsp:txXfrm>
    </dsp:sp>
    <dsp:sp modelId="{08386DE6-86BB-4261-AD4D-349C93BE0AFE}">
      <dsp:nvSpPr>
        <dsp:cNvPr id="0" name=""/>
        <dsp:cNvSpPr/>
      </dsp:nvSpPr>
      <dsp:spPr>
        <a:xfrm>
          <a:off x="1652846" y="1554076"/>
          <a:ext cx="1653025" cy="2388302"/>
        </a:xfrm>
        <a:prstGeom prst="re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kern="1200"/>
            <a:t>оценка наличия реалистичных источников финансирования планируемых мероприятий, финансово-экономическое обоснования</a:t>
          </a:r>
        </a:p>
      </dsp:txBody>
      <dsp:txXfrm>
        <a:off x="1652846" y="1554076"/>
        <a:ext cx="1653025" cy="2388302"/>
      </dsp:txXfrm>
    </dsp:sp>
    <dsp:sp modelId="{5FB1D036-011D-40D4-87BA-8F67CEBFE25C}">
      <dsp:nvSpPr>
        <dsp:cNvPr id="0" name=""/>
        <dsp:cNvSpPr/>
      </dsp:nvSpPr>
      <dsp:spPr>
        <a:xfrm>
          <a:off x="3305693" y="986460"/>
          <a:ext cx="5638281" cy="1300704"/>
        </a:xfrm>
        <a:prstGeom prst="rightArrow">
          <a:avLst>
            <a:gd name="adj1" fmla="val 50000"/>
            <a:gd name="adj2"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206487" numCol="1" spcCol="1270" anchor="ctr" anchorCtr="0">
          <a:noAutofit/>
        </a:bodyPr>
        <a:lstStyle/>
        <a:p>
          <a:pPr marL="0" lvl="0" indent="0" algn="l" defTabSz="533400">
            <a:lnSpc>
              <a:spcPct val="90000"/>
            </a:lnSpc>
            <a:spcBef>
              <a:spcPct val="0"/>
            </a:spcBef>
            <a:spcAft>
              <a:spcPct val="35000"/>
            </a:spcAft>
            <a:buNone/>
          </a:pPr>
          <a:r>
            <a:rPr lang="ru-RU" sz="1200" kern="1200"/>
            <a:t>Изменение полномочий государственных органов</a:t>
          </a:r>
        </a:p>
      </dsp:txBody>
      <dsp:txXfrm>
        <a:off x="3305693" y="1311636"/>
        <a:ext cx="5313105" cy="650352"/>
      </dsp:txXfrm>
    </dsp:sp>
    <dsp:sp modelId="{2DEF537E-2E64-4FB0-91C9-687C37A385FB}">
      <dsp:nvSpPr>
        <dsp:cNvPr id="0" name=""/>
        <dsp:cNvSpPr/>
      </dsp:nvSpPr>
      <dsp:spPr>
        <a:xfrm>
          <a:off x="3305693" y="1987812"/>
          <a:ext cx="1653025" cy="2388302"/>
        </a:xfrm>
        <a:prstGeom prst="re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kern="1200"/>
            <a:t>оценка изменения регламентации полномочий публичных органов и их должностных лиц, на предмет исключения возможностей злоупотребления должностными лицами</a:t>
          </a:r>
        </a:p>
      </dsp:txBody>
      <dsp:txXfrm>
        <a:off x="3305693" y="1987812"/>
        <a:ext cx="1653025" cy="2388302"/>
      </dsp:txXfrm>
    </dsp:sp>
    <dsp:sp modelId="{E6CF3E75-A993-4CB0-8156-6BBAB26A954F}">
      <dsp:nvSpPr>
        <dsp:cNvPr id="0" name=""/>
        <dsp:cNvSpPr/>
      </dsp:nvSpPr>
      <dsp:spPr>
        <a:xfrm>
          <a:off x="4959434" y="1420195"/>
          <a:ext cx="3984540" cy="1300704"/>
        </a:xfrm>
        <a:prstGeom prst="rightArrow">
          <a:avLst>
            <a:gd name="adj1" fmla="val 50000"/>
            <a:gd name="adj2"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206487" numCol="1" spcCol="1270" anchor="ctr" anchorCtr="0">
          <a:noAutofit/>
        </a:bodyPr>
        <a:lstStyle/>
        <a:p>
          <a:pPr marL="0" lvl="0" indent="0" algn="l" defTabSz="533400">
            <a:lnSpc>
              <a:spcPct val="90000"/>
            </a:lnSpc>
            <a:spcBef>
              <a:spcPct val="0"/>
            </a:spcBef>
            <a:spcAft>
              <a:spcPct val="35000"/>
            </a:spcAft>
            <a:buNone/>
          </a:pPr>
          <a:r>
            <a:rPr lang="ru-RU" sz="1200" kern="1200"/>
            <a:t>Внедрение /исключение завышенных требований положений (административные барьеры)</a:t>
          </a:r>
        </a:p>
      </dsp:txBody>
      <dsp:txXfrm>
        <a:off x="4959434" y="1745371"/>
        <a:ext cx="3659364" cy="650352"/>
      </dsp:txXfrm>
    </dsp:sp>
    <dsp:sp modelId="{1432F7EA-9061-4AC4-98F6-A00EE30E57FB}">
      <dsp:nvSpPr>
        <dsp:cNvPr id="0" name=""/>
        <dsp:cNvSpPr/>
      </dsp:nvSpPr>
      <dsp:spPr>
        <a:xfrm>
          <a:off x="4959434" y="2421547"/>
          <a:ext cx="1653025" cy="2388302"/>
        </a:xfrm>
        <a:prstGeom prst="re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kern="1200"/>
            <a:t>оценка изменений требований к лицам, предъявляемым для реализации принадлежащим им прав, не приведет ли реализация рассматриваемого программного документа к внедрению завышенных требований</a:t>
          </a:r>
        </a:p>
      </dsp:txBody>
      <dsp:txXfrm>
        <a:off x="4959434" y="2421547"/>
        <a:ext cx="1653025" cy="2388302"/>
      </dsp:txXfrm>
    </dsp:sp>
    <dsp:sp modelId="{2C06CCD6-D54F-4A83-B11A-38203C46FF61}">
      <dsp:nvSpPr>
        <dsp:cNvPr id="0" name=""/>
        <dsp:cNvSpPr/>
      </dsp:nvSpPr>
      <dsp:spPr>
        <a:xfrm>
          <a:off x="6612280" y="1853930"/>
          <a:ext cx="2331694" cy="1300704"/>
        </a:xfrm>
        <a:prstGeom prst="rightArrow">
          <a:avLst>
            <a:gd name="adj1" fmla="val 50000"/>
            <a:gd name="adj2"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206487" numCol="1" spcCol="1270" anchor="ctr" anchorCtr="0">
          <a:noAutofit/>
        </a:bodyPr>
        <a:lstStyle/>
        <a:p>
          <a:pPr marL="0" lvl="0" indent="0" algn="l" defTabSz="533400">
            <a:lnSpc>
              <a:spcPct val="90000"/>
            </a:lnSpc>
            <a:spcBef>
              <a:spcPct val="0"/>
            </a:spcBef>
            <a:spcAft>
              <a:spcPct val="35000"/>
            </a:spcAft>
            <a:buNone/>
          </a:pPr>
          <a:r>
            <a:rPr lang="ru-RU" sz="1200" kern="1200"/>
            <a:t>Внедрение / исключение конкурсных процедур</a:t>
          </a:r>
        </a:p>
      </dsp:txBody>
      <dsp:txXfrm>
        <a:off x="6612280" y="2179106"/>
        <a:ext cx="2006518" cy="650352"/>
      </dsp:txXfrm>
    </dsp:sp>
    <dsp:sp modelId="{40CAB21C-9956-4CDE-8B69-5BD852EBB7F1}">
      <dsp:nvSpPr>
        <dsp:cNvPr id="0" name=""/>
        <dsp:cNvSpPr/>
      </dsp:nvSpPr>
      <dsp:spPr>
        <a:xfrm>
          <a:off x="6612280" y="2855283"/>
          <a:ext cx="1653025" cy="2388302"/>
        </a:xfrm>
        <a:prstGeom prst="re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ru-RU" sz="1200" kern="1200"/>
            <a:t>оценка изменений конкурсных (аукционных) процедур либо степени регулирования конкурсной (аукционной) процедуры</a:t>
          </a:r>
        </a:p>
      </dsp:txBody>
      <dsp:txXfrm>
        <a:off x="6612280" y="2855283"/>
        <a:ext cx="1653025" cy="23883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F2EA25-48D1-4BAB-A615-35C66F10ADB1}">
      <dsp:nvSpPr>
        <dsp:cNvPr id="0" name=""/>
        <dsp:cNvSpPr/>
      </dsp:nvSpPr>
      <dsp:spPr>
        <a:xfrm rot="5400000">
          <a:off x="-374744" y="395661"/>
          <a:ext cx="2498298" cy="174880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endParaRPr lang="ru-RU" sz="1200" kern="1200"/>
        </a:p>
        <a:p>
          <a:pPr marL="0" lvl="0" indent="0" algn="ctr" defTabSz="533400">
            <a:lnSpc>
              <a:spcPct val="90000"/>
            </a:lnSpc>
            <a:spcBef>
              <a:spcPct val="0"/>
            </a:spcBef>
            <a:spcAft>
              <a:spcPct val="35000"/>
            </a:spcAft>
            <a:buNone/>
          </a:pPr>
          <a:r>
            <a:rPr lang="ru-RU" sz="1200" kern="1200"/>
            <a:t>Оценка положений НПА в соответствии с общими требованиями антикоруппционной экспертизы</a:t>
          </a:r>
        </a:p>
      </dsp:txBody>
      <dsp:txXfrm rot="-5400000">
        <a:off x="1" y="895320"/>
        <a:ext cx="1748808" cy="749490"/>
      </dsp:txXfrm>
    </dsp:sp>
    <dsp:sp modelId="{21F413F8-D404-440F-B785-D3574CA03D11}">
      <dsp:nvSpPr>
        <dsp:cNvPr id="0" name=""/>
        <dsp:cNvSpPr/>
      </dsp:nvSpPr>
      <dsp:spPr>
        <a:xfrm rot="5400000">
          <a:off x="4619743" y="-2850017"/>
          <a:ext cx="1624747" cy="736661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t>соответствие Конституции КР;</a:t>
          </a:r>
        </a:p>
        <a:p>
          <a:pPr marL="114300" lvl="1" indent="-114300" algn="l" defTabSz="533400">
            <a:lnSpc>
              <a:spcPct val="90000"/>
            </a:lnSpc>
            <a:spcBef>
              <a:spcPct val="0"/>
            </a:spcBef>
            <a:spcAft>
              <a:spcPct val="15000"/>
            </a:spcAft>
            <a:buChar char="•"/>
          </a:pPr>
          <a:r>
            <a:rPr lang="ru-RU" sz="1200" kern="1200"/>
            <a:t>соответствие государственной политике в области противодействия коррупции и программным документам, в рамках реализации государственной политики;</a:t>
          </a:r>
        </a:p>
        <a:p>
          <a:pPr marL="114300" lvl="1" indent="-114300" algn="l" defTabSz="533400">
            <a:lnSpc>
              <a:spcPct val="90000"/>
            </a:lnSpc>
            <a:spcBef>
              <a:spcPct val="0"/>
            </a:spcBef>
            <a:spcAft>
              <a:spcPct val="15000"/>
            </a:spcAft>
            <a:buChar char="•"/>
          </a:pPr>
          <a:r>
            <a:rPr lang="ru-RU" sz="1200" kern="1200"/>
            <a:t>соответствие положениям международных договоров в области противодействия коррупции,  участником которых является Кыргызская Республика;</a:t>
          </a:r>
        </a:p>
        <a:p>
          <a:pPr marL="114300" lvl="1" indent="-114300" algn="l" defTabSz="533400">
            <a:lnSpc>
              <a:spcPct val="90000"/>
            </a:lnSpc>
            <a:spcBef>
              <a:spcPct val="0"/>
            </a:spcBef>
            <a:spcAft>
              <a:spcPct val="15000"/>
            </a:spcAft>
            <a:buChar char="•"/>
          </a:pPr>
          <a:r>
            <a:rPr lang="ru-RU" sz="1200" kern="1200"/>
            <a:t>соответствие законодательству КР, регулирующему вопросы противодействия коррупции;</a:t>
          </a:r>
        </a:p>
        <a:p>
          <a:pPr marL="114300" lvl="1" indent="-114300" algn="l" defTabSz="533400">
            <a:lnSpc>
              <a:spcPct val="90000"/>
            </a:lnSpc>
            <a:spcBef>
              <a:spcPct val="0"/>
            </a:spcBef>
            <a:spcAft>
              <a:spcPct val="15000"/>
            </a:spcAft>
            <a:buChar char="•"/>
          </a:pPr>
          <a:r>
            <a:rPr lang="ru-RU" sz="1200" kern="1200"/>
            <a:t>проверка правильности использования употребляемых в проекте  НПА понятий и терминов.</a:t>
          </a:r>
        </a:p>
      </dsp:txBody>
      <dsp:txXfrm rot="-5400000">
        <a:off x="1748809" y="100231"/>
        <a:ext cx="7287302" cy="1466119"/>
      </dsp:txXfrm>
    </dsp:sp>
    <dsp:sp modelId="{AA175E82-BC47-4ABA-B3BA-103A510AA715}">
      <dsp:nvSpPr>
        <dsp:cNvPr id="0" name=""/>
        <dsp:cNvSpPr/>
      </dsp:nvSpPr>
      <dsp:spPr>
        <a:xfrm rot="5400000">
          <a:off x="-374744" y="3446705"/>
          <a:ext cx="2498298" cy="174880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endParaRPr lang="ru-RU" sz="1200" kern="1200"/>
        </a:p>
        <a:p>
          <a:pPr marL="0" lvl="0" indent="0" algn="ctr" defTabSz="533400">
            <a:lnSpc>
              <a:spcPct val="90000"/>
            </a:lnSpc>
            <a:spcBef>
              <a:spcPct val="0"/>
            </a:spcBef>
            <a:spcAft>
              <a:spcPct val="35000"/>
            </a:spcAft>
            <a:buNone/>
          </a:pPr>
          <a:r>
            <a:rPr lang="ru-RU" sz="1200" kern="1200"/>
            <a:t>Оценка положений НПА в соответствии со специальными требованиями антикоруппционной экспертизы</a:t>
          </a:r>
        </a:p>
      </dsp:txBody>
      <dsp:txXfrm rot="-5400000">
        <a:off x="1" y="3946364"/>
        <a:ext cx="1748808" cy="749490"/>
      </dsp:txXfrm>
    </dsp:sp>
    <dsp:sp modelId="{00BA3C94-FA40-40E3-B775-EAA9C89DAE3C}">
      <dsp:nvSpPr>
        <dsp:cNvPr id="0" name=""/>
        <dsp:cNvSpPr/>
      </dsp:nvSpPr>
      <dsp:spPr>
        <a:xfrm rot="5400000">
          <a:off x="3828067" y="200599"/>
          <a:ext cx="3208099" cy="7366616"/>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ru-RU" sz="1200" kern="1200"/>
            <a:t>наличие бланкетных и (или) отсылочных положений проекта НПА;</a:t>
          </a:r>
        </a:p>
        <a:p>
          <a:pPr marL="114300" lvl="1" indent="-114300" algn="l" defTabSz="533400">
            <a:lnSpc>
              <a:spcPct val="90000"/>
            </a:lnSpc>
            <a:spcBef>
              <a:spcPct val="0"/>
            </a:spcBef>
            <a:spcAft>
              <a:spcPct val="15000"/>
            </a:spcAft>
            <a:buChar char="•"/>
          </a:pPr>
          <a:r>
            <a:rPr lang="ru-RU" sz="1200" kern="1200"/>
            <a:t>наличие расширенных прав по ведомственному и (или) локальному нормотворчеству;</a:t>
          </a:r>
        </a:p>
        <a:p>
          <a:pPr marL="114300" lvl="1" indent="-114300" algn="l" defTabSz="533400">
            <a:lnSpc>
              <a:spcPct val="90000"/>
            </a:lnSpc>
            <a:spcBef>
              <a:spcPct val="0"/>
            </a:spcBef>
            <a:spcAft>
              <a:spcPct val="15000"/>
            </a:spcAft>
            <a:buChar char="•"/>
          </a:pPr>
          <a:r>
            <a:rPr lang="ru-RU" sz="1200" kern="1200"/>
            <a:t>наличие завышенных требований положений проекта НПА (административные барьеры);</a:t>
          </a:r>
        </a:p>
        <a:p>
          <a:pPr marL="114300" lvl="1" indent="-114300" algn="l" defTabSz="533400">
            <a:lnSpc>
              <a:spcPct val="90000"/>
            </a:lnSpc>
            <a:spcBef>
              <a:spcPct val="0"/>
            </a:spcBef>
            <a:spcAft>
              <a:spcPct val="15000"/>
            </a:spcAft>
            <a:buChar char="•"/>
          </a:pPr>
          <a:r>
            <a:rPr lang="ru-RU" sz="1200" kern="1200"/>
            <a:t>наличие дискреционных полномочий должностного лица;</a:t>
          </a:r>
        </a:p>
        <a:p>
          <a:pPr marL="114300" lvl="1" indent="-114300" algn="l" defTabSz="533400">
            <a:lnSpc>
              <a:spcPct val="90000"/>
            </a:lnSpc>
            <a:spcBef>
              <a:spcPct val="0"/>
            </a:spcBef>
            <a:spcAft>
              <a:spcPct val="15000"/>
            </a:spcAft>
            <a:buChar char="•"/>
          </a:pPr>
          <a:r>
            <a:rPr lang="ru-RU" sz="1200" kern="1200"/>
            <a:t>определение компетенции публичных органов, должностных лиц по формуле «вправе»;</a:t>
          </a:r>
        </a:p>
        <a:p>
          <a:pPr marL="114300" lvl="1" indent="-114300" algn="l" defTabSz="533400">
            <a:lnSpc>
              <a:spcPct val="90000"/>
            </a:lnSpc>
            <a:spcBef>
              <a:spcPct val="0"/>
            </a:spcBef>
            <a:spcAft>
              <a:spcPct val="15000"/>
            </a:spcAft>
            <a:buChar char="•"/>
          </a:pPr>
          <a:r>
            <a:rPr lang="ru-RU" sz="1200" kern="1200"/>
            <a:t>отсутствие конкурсных процедур;</a:t>
          </a:r>
        </a:p>
        <a:p>
          <a:pPr marL="114300" lvl="1" indent="-114300" algn="l" defTabSz="533400">
            <a:lnSpc>
              <a:spcPct val="90000"/>
            </a:lnSpc>
            <a:spcBef>
              <a:spcPct val="0"/>
            </a:spcBef>
            <a:spcAft>
              <a:spcPct val="15000"/>
            </a:spcAft>
            <a:buChar char="•"/>
          </a:pPr>
          <a:r>
            <a:rPr lang="ru-RU" sz="1200" kern="1200"/>
            <a:t>отсутствие специализированных, детализированных запретов и ограничений для должностных лиц;</a:t>
          </a:r>
        </a:p>
        <a:p>
          <a:pPr marL="114300" lvl="1" indent="-114300" algn="l" defTabSz="533400">
            <a:lnSpc>
              <a:spcPct val="90000"/>
            </a:lnSpc>
            <a:spcBef>
              <a:spcPct val="0"/>
            </a:spcBef>
            <a:spcAft>
              <a:spcPct val="15000"/>
            </a:spcAft>
            <a:buChar char="•"/>
          </a:pPr>
          <a:r>
            <a:rPr lang="ru-RU" sz="1200" kern="1200"/>
            <a:t>отсутствие установленных составов правонарушений со стороны публичных органов, должностных лиц, а также их конкретной ответственности;</a:t>
          </a:r>
        </a:p>
        <a:p>
          <a:pPr marL="114300" lvl="1" indent="-114300" algn="l" defTabSz="533400">
            <a:lnSpc>
              <a:spcPct val="90000"/>
            </a:lnSpc>
            <a:spcBef>
              <a:spcPct val="0"/>
            </a:spcBef>
            <a:spcAft>
              <a:spcPct val="15000"/>
            </a:spcAft>
            <a:buChar char="•"/>
          </a:pPr>
          <a:r>
            <a:rPr lang="ru-RU" sz="1200" kern="1200"/>
            <a:t>отсутствие процедуры  доступа к информации;</a:t>
          </a:r>
        </a:p>
        <a:p>
          <a:pPr marL="114300" lvl="1" indent="-114300" algn="l" defTabSz="533400">
            <a:lnSpc>
              <a:spcPct val="90000"/>
            </a:lnSpc>
            <a:spcBef>
              <a:spcPct val="0"/>
            </a:spcBef>
            <a:spcAft>
              <a:spcPct val="15000"/>
            </a:spcAft>
            <a:buChar char="•"/>
          </a:pPr>
          <a:r>
            <a:rPr lang="ru-RU" sz="1200" kern="1200"/>
            <a:t>отсутствие контроля, в том числе общественного, за публичными органами, должностными лицами;</a:t>
          </a:r>
        </a:p>
        <a:p>
          <a:pPr marL="114300" lvl="1" indent="-114300" algn="l" defTabSz="533400">
            <a:lnSpc>
              <a:spcPct val="90000"/>
            </a:lnSpc>
            <a:spcBef>
              <a:spcPct val="0"/>
            </a:spcBef>
            <a:spcAft>
              <a:spcPct val="15000"/>
            </a:spcAft>
            <a:buChar char="•"/>
          </a:pPr>
          <a:r>
            <a:rPr lang="ru-RU" sz="1200" kern="1200"/>
            <a:t>наличие «конфликта интересов»;</a:t>
          </a:r>
        </a:p>
        <a:p>
          <a:pPr marL="114300" lvl="1" indent="-114300" algn="l" defTabSz="533400">
            <a:lnSpc>
              <a:spcPct val="90000"/>
            </a:lnSpc>
            <a:spcBef>
              <a:spcPct val="0"/>
            </a:spcBef>
            <a:spcAft>
              <a:spcPct val="15000"/>
            </a:spcAft>
            <a:buChar char="•"/>
          </a:pPr>
          <a:r>
            <a:rPr lang="ru-RU" sz="1200" kern="1200"/>
            <a:t>другие факторы.</a:t>
          </a:r>
        </a:p>
      </dsp:txBody>
      <dsp:txXfrm rot="-5400000">
        <a:off x="1748809" y="2436463"/>
        <a:ext cx="7210010" cy="289488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381B66-19DB-4FAF-9BB1-9823CF7EF818}">
      <dsp:nvSpPr>
        <dsp:cNvPr id="0" name=""/>
        <dsp:cNvSpPr/>
      </dsp:nvSpPr>
      <dsp:spPr>
        <a:xfrm>
          <a:off x="3432809" y="1549"/>
          <a:ext cx="5149215" cy="80869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ru-RU" sz="1200" kern="1200"/>
            <a:t>оценка отсылочных и бланкетных норм на предмет полноты правового регулирования</a:t>
          </a:r>
        </a:p>
      </dsp:txBody>
      <dsp:txXfrm>
        <a:off x="3432809" y="102636"/>
        <a:ext cx="4845955" cy="606520"/>
      </dsp:txXfrm>
    </dsp:sp>
    <dsp:sp modelId="{9C328EE6-CCA1-4FDC-88AC-3DC8515890BB}">
      <dsp:nvSpPr>
        <dsp:cNvPr id="0" name=""/>
        <dsp:cNvSpPr/>
      </dsp:nvSpPr>
      <dsp:spPr>
        <a:xfrm>
          <a:off x="0" y="1549"/>
          <a:ext cx="3432810" cy="80869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ru-RU" sz="1500" kern="1200"/>
            <a:t>1. наличие бланкетных и (или) отсылочных положений проекта НПА</a:t>
          </a:r>
        </a:p>
      </dsp:txBody>
      <dsp:txXfrm>
        <a:off x="39477" y="41026"/>
        <a:ext cx="3353856" cy="729740"/>
      </dsp:txXfrm>
    </dsp:sp>
    <dsp:sp modelId="{8473FF6E-6B71-4498-93D7-3AC78A903C17}">
      <dsp:nvSpPr>
        <dsp:cNvPr id="0" name=""/>
        <dsp:cNvSpPr/>
      </dsp:nvSpPr>
      <dsp:spPr>
        <a:xfrm>
          <a:off x="3434485" y="891114"/>
          <a:ext cx="5139162" cy="116075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ru-RU" sz="1200" kern="1200"/>
            <a:t>расширенные права по ведомственному и (или) локальному нормотворчеству проявляется при наличии положений, позволяющих государственным органам и органам местного самоуправления принимать подзаконные акты, не вытекающие из установленной компетенции</a:t>
          </a:r>
        </a:p>
      </dsp:txBody>
      <dsp:txXfrm>
        <a:off x="3434485" y="1036208"/>
        <a:ext cx="4703880" cy="870564"/>
      </dsp:txXfrm>
    </dsp:sp>
    <dsp:sp modelId="{E5BF5159-2BD3-4FD3-A488-7E9CB019858C}">
      <dsp:nvSpPr>
        <dsp:cNvPr id="0" name=""/>
        <dsp:cNvSpPr/>
      </dsp:nvSpPr>
      <dsp:spPr>
        <a:xfrm>
          <a:off x="8376" y="1067142"/>
          <a:ext cx="3426108" cy="80869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ru-RU" sz="1500" kern="1200"/>
            <a:t>2. наличие расширенных прав по ведомственному и (или) локальному нормотворчеству</a:t>
          </a:r>
        </a:p>
      </dsp:txBody>
      <dsp:txXfrm>
        <a:off x="47853" y="1106619"/>
        <a:ext cx="3347154" cy="729740"/>
      </dsp:txXfrm>
    </dsp:sp>
    <dsp:sp modelId="{D74A1F9D-3DFB-4CF7-925B-47D62B590866}">
      <dsp:nvSpPr>
        <dsp:cNvPr id="0" name=""/>
        <dsp:cNvSpPr/>
      </dsp:nvSpPr>
      <dsp:spPr>
        <a:xfrm>
          <a:off x="3434485" y="2132735"/>
          <a:ext cx="5139162" cy="106544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ru-RU" sz="1200" kern="1200"/>
            <a:t>требования к лицам, предъявляемые для реализации принадлежащим им прав, являются завышенными, если их реализация субъектами права требует значительных усилий, превышающих разумные</a:t>
          </a:r>
        </a:p>
      </dsp:txBody>
      <dsp:txXfrm>
        <a:off x="3434485" y="2265916"/>
        <a:ext cx="4739619" cy="799085"/>
      </dsp:txXfrm>
    </dsp:sp>
    <dsp:sp modelId="{0E56AE92-4DD1-45BB-B271-7D596911B234}">
      <dsp:nvSpPr>
        <dsp:cNvPr id="0" name=""/>
        <dsp:cNvSpPr/>
      </dsp:nvSpPr>
      <dsp:spPr>
        <a:xfrm>
          <a:off x="8376" y="2261112"/>
          <a:ext cx="3426108" cy="80869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ru-RU" sz="1500" kern="1200"/>
            <a:t>3. наличие завышенных требований положений (административные барьеры)</a:t>
          </a:r>
        </a:p>
      </dsp:txBody>
      <dsp:txXfrm>
        <a:off x="47853" y="2300589"/>
        <a:ext cx="3347154" cy="729740"/>
      </dsp:txXfrm>
    </dsp:sp>
    <dsp:sp modelId="{F6414073-BE54-462F-8A81-C5A127541770}">
      <dsp:nvSpPr>
        <dsp:cNvPr id="0" name=""/>
        <dsp:cNvSpPr/>
      </dsp:nvSpPr>
      <dsp:spPr>
        <a:xfrm>
          <a:off x="3434485" y="3279052"/>
          <a:ext cx="5139162" cy="1163833"/>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ru-RU" sz="1200" kern="1200"/>
            <a:t>оценка норм, регулирующих полномочия должностных лиц, на предмет возможности произвольного выбора должностного лица между применением варианта, отвечающего интересам государства и общества и вариантом, который отвечает корыстным интересам должностного лица или третьих лиц</a:t>
          </a:r>
        </a:p>
      </dsp:txBody>
      <dsp:txXfrm>
        <a:off x="3434485" y="3424531"/>
        <a:ext cx="4702725" cy="872875"/>
      </dsp:txXfrm>
    </dsp:sp>
    <dsp:sp modelId="{8405F761-BEA8-4419-9424-05A9ABA5D9FA}">
      <dsp:nvSpPr>
        <dsp:cNvPr id="0" name=""/>
        <dsp:cNvSpPr/>
      </dsp:nvSpPr>
      <dsp:spPr>
        <a:xfrm>
          <a:off x="8376" y="3456621"/>
          <a:ext cx="3426108" cy="80869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ru-RU" sz="1500" kern="1200"/>
            <a:t>4. наличие дискреционных полномочий должностного лица</a:t>
          </a:r>
        </a:p>
      </dsp:txBody>
      <dsp:txXfrm>
        <a:off x="47853" y="3496098"/>
        <a:ext cx="3347154" cy="729740"/>
      </dsp:txXfrm>
    </dsp:sp>
    <dsp:sp modelId="{785A42C8-0DC4-482A-8F16-0F0296DBD067}">
      <dsp:nvSpPr>
        <dsp:cNvPr id="0" name=""/>
        <dsp:cNvSpPr/>
      </dsp:nvSpPr>
      <dsp:spPr>
        <a:xfrm>
          <a:off x="3432809" y="4523755"/>
          <a:ext cx="5149215" cy="808694"/>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ru-RU" sz="1200" kern="1200"/>
            <a:t>оценка норм, регулирующих полномочия должностных лиц, на предмет возможности использовать полномочие как право (то есть не осуществлять его)</a:t>
          </a:r>
        </a:p>
      </dsp:txBody>
      <dsp:txXfrm>
        <a:off x="3432809" y="4624842"/>
        <a:ext cx="4845955" cy="606520"/>
      </dsp:txXfrm>
    </dsp:sp>
    <dsp:sp modelId="{D1834F07-D894-4006-9B7F-CACD82D6E40C}">
      <dsp:nvSpPr>
        <dsp:cNvPr id="0" name=""/>
        <dsp:cNvSpPr/>
      </dsp:nvSpPr>
      <dsp:spPr>
        <a:xfrm>
          <a:off x="0" y="4523755"/>
          <a:ext cx="3432810" cy="80869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ru-RU" sz="1500" kern="1200"/>
            <a:t>5. определение компетенции публичных органов, должностных лиц по формуле «вправе»</a:t>
          </a:r>
        </a:p>
      </dsp:txBody>
      <dsp:txXfrm>
        <a:off x="39477" y="4563232"/>
        <a:ext cx="3353856" cy="72974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ABE18A-1AB3-437D-8E66-300202434FBA}">
      <dsp:nvSpPr>
        <dsp:cNvPr id="0" name=""/>
        <dsp:cNvSpPr/>
      </dsp:nvSpPr>
      <dsp:spPr>
        <a:xfrm>
          <a:off x="3505595" y="700"/>
          <a:ext cx="5258394" cy="88221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ru-RU" sz="1500" kern="1200"/>
            <a:t>оценка наличия конкурсных (аукционных) процедур либо степени регулирования конкурсной (аукционной) процедуры</a:t>
          </a:r>
        </a:p>
      </dsp:txBody>
      <dsp:txXfrm>
        <a:off x="3505595" y="110977"/>
        <a:ext cx="4927565" cy="661659"/>
      </dsp:txXfrm>
    </dsp:sp>
    <dsp:sp modelId="{28FD2591-C0EC-4295-8DF9-D6BDF075F961}">
      <dsp:nvSpPr>
        <dsp:cNvPr id="0" name=""/>
        <dsp:cNvSpPr/>
      </dsp:nvSpPr>
      <dsp:spPr>
        <a:xfrm>
          <a:off x="0" y="700"/>
          <a:ext cx="3505596" cy="88221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ctr" defTabSz="577850">
            <a:lnSpc>
              <a:spcPct val="90000"/>
            </a:lnSpc>
            <a:spcBef>
              <a:spcPct val="0"/>
            </a:spcBef>
            <a:spcAft>
              <a:spcPct val="35000"/>
            </a:spcAft>
            <a:buNone/>
          </a:pPr>
          <a:r>
            <a:rPr lang="ru-RU" sz="1300" kern="1200"/>
            <a:t>6. отсутствие конкурсных процедур</a:t>
          </a:r>
        </a:p>
      </dsp:txBody>
      <dsp:txXfrm>
        <a:off x="43066" y="43766"/>
        <a:ext cx="3419464" cy="796080"/>
      </dsp:txXfrm>
    </dsp:sp>
    <dsp:sp modelId="{1EF2920A-2C39-44B1-B211-411F22A9EF66}">
      <dsp:nvSpPr>
        <dsp:cNvPr id="0" name=""/>
        <dsp:cNvSpPr/>
      </dsp:nvSpPr>
      <dsp:spPr>
        <a:xfrm>
          <a:off x="3505595" y="971133"/>
          <a:ext cx="5258394" cy="88221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ru-RU" sz="1500" kern="1200"/>
            <a:t>оценка наличия норм, регламентирующих поведение должностного лица</a:t>
          </a:r>
        </a:p>
      </dsp:txBody>
      <dsp:txXfrm>
        <a:off x="3505595" y="1081410"/>
        <a:ext cx="4927565" cy="661659"/>
      </dsp:txXfrm>
    </dsp:sp>
    <dsp:sp modelId="{971D15EA-DD7D-4CC0-ABD0-4CF28FE043E9}">
      <dsp:nvSpPr>
        <dsp:cNvPr id="0" name=""/>
        <dsp:cNvSpPr/>
      </dsp:nvSpPr>
      <dsp:spPr>
        <a:xfrm>
          <a:off x="0" y="971133"/>
          <a:ext cx="3505596" cy="88221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ctr" defTabSz="577850">
            <a:lnSpc>
              <a:spcPct val="90000"/>
            </a:lnSpc>
            <a:spcBef>
              <a:spcPct val="0"/>
            </a:spcBef>
            <a:spcAft>
              <a:spcPct val="35000"/>
            </a:spcAft>
            <a:buNone/>
          </a:pPr>
          <a:r>
            <a:rPr lang="ru-RU" sz="1300" kern="1200"/>
            <a:t>7. отсутствие специализированных, детализированных запретов и ограничений для должностных лиц</a:t>
          </a:r>
        </a:p>
      </dsp:txBody>
      <dsp:txXfrm>
        <a:off x="43066" y="1014199"/>
        <a:ext cx="3419464" cy="796080"/>
      </dsp:txXfrm>
    </dsp:sp>
    <dsp:sp modelId="{B9AE17FD-6436-4552-A9B4-D1E5972CFEBE}">
      <dsp:nvSpPr>
        <dsp:cNvPr id="0" name=""/>
        <dsp:cNvSpPr/>
      </dsp:nvSpPr>
      <dsp:spPr>
        <a:xfrm>
          <a:off x="3505595" y="1941567"/>
          <a:ext cx="5258394" cy="88221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ru-RU" sz="1500" kern="1200"/>
            <a:t>оценка норм, относящихся к определению ответственности и санкций за нарушения правовых норм</a:t>
          </a:r>
        </a:p>
      </dsp:txBody>
      <dsp:txXfrm>
        <a:off x="3505595" y="2051844"/>
        <a:ext cx="4927565" cy="661659"/>
      </dsp:txXfrm>
    </dsp:sp>
    <dsp:sp modelId="{B0E96750-4C37-45EE-BEB1-130DDE867FD0}">
      <dsp:nvSpPr>
        <dsp:cNvPr id="0" name=""/>
        <dsp:cNvSpPr/>
      </dsp:nvSpPr>
      <dsp:spPr>
        <a:xfrm>
          <a:off x="0" y="1941567"/>
          <a:ext cx="3505596" cy="88221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ctr" defTabSz="577850">
            <a:lnSpc>
              <a:spcPct val="90000"/>
            </a:lnSpc>
            <a:spcBef>
              <a:spcPct val="0"/>
            </a:spcBef>
            <a:spcAft>
              <a:spcPct val="35000"/>
            </a:spcAft>
            <a:buNone/>
          </a:pPr>
          <a:r>
            <a:rPr lang="ru-RU" sz="1300" kern="1200"/>
            <a:t>8. отсутствие установленных составов правонарушений со стороны публичных органов, должностных лиц, а также их конкретной ответственности</a:t>
          </a:r>
        </a:p>
      </dsp:txBody>
      <dsp:txXfrm>
        <a:off x="43066" y="1984633"/>
        <a:ext cx="3419464" cy="796080"/>
      </dsp:txXfrm>
    </dsp:sp>
    <dsp:sp modelId="{EA65138D-A178-44F0-AB06-ADF81AE7F165}">
      <dsp:nvSpPr>
        <dsp:cNvPr id="0" name=""/>
        <dsp:cNvSpPr/>
      </dsp:nvSpPr>
      <dsp:spPr>
        <a:xfrm>
          <a:off x="3505595" y="2912001"/>
          <a:ext cx="5258394" cy="88221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ru-RU" sz="1500" kern="1200"/>
            <a:t>оценка наличия процедур достапа к информации</a:t>
          </a:r>
        </a:p>
      </dsp:txBody>
      <dsp:txXfrm>
        <a:off x="3505595" y="3022278"/>
        <a:ext cx="4927565" cy="661659"/>
      </dsp:txXfrm>
    </dsp:sp>
    <dsp:sp modelId="{598971C9-4F6D-4EFB-BFD9-7FCBAF2B5022}">
      <dsp:nvSpPr>
        <dsp:cNvPr id="0" name=""/>
        <dsp:cNvSpPr/>
      </dsp:nvSpPr>
      <dsp:spPr>
        <a:xfrm>
          <a:off x="0" y="2912001"/>
          <a:ext cx="3505596" cy="88221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ctr" defTabSz="577850">
            <a:lnSpc>
              <a:spcPct val="90000"/>
            </a:lnSpc>
            <a:spcBef>
              <a:spcPct val="0"/>
            </a:spcBef>
            <a:spcAft>
              <a:spcPct val="35000"/>
            </a:spcAft>
            <a:buNone/>
          </a:pPr>
          <a:r>
            <a:rPr lang="ru-RU" sz="1300" kern="1200"/>
            <a:t>9. отсутствие процедуры  доступа к информации</a:t>
          </a:r>
        </a:p>
      </dsp:txBody>
      <dsp:txXfrm>
        <a:off x="43066" y="2955067"/>
        <a:ext cx="3419464" cy="796080"/>
      </dsp:txXfrm>
    </dsp:sp>
    <dsp:sp modelId="{2E61DDA9-F3E3-447B-9ED0-484A5067B5EC}">
      <dsp:nvSpPr>
        <dsp:cNvPr id="0" name=""/>
        <dsp:cNvSpPr/>
      </dsp:nvSpPr>
      <dsp:spPr>
        <a:xfrm>
          <a:off x="3505595" y="3882434"/>
          <a:ext cx="5258394" cy="88221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ru-RU" sz="1500" kern="1200"/>
            <a:t>оценка норм о внутреннем и внешнем контроле, норм об отчетности о результатах деятельности</a:t>
          </a:r>
        </a:p>
      </dsp:txBody>
      <dsp:txXfrm>
        <a:off x="3505595" y="3992711"/>
        <a:ext cx="4927565" cy="661659"/>
      </dsp:txXfrm>
    </dsp:sp>
    <dsp:sp modelId="{D2196A8F-FA9E-42AB-B743-5311F99EA206}">
      <dsp:nvSpPr>
        <dsp:cNvPr id="0" name=""/>
        <dsp:cNvSpPr/>
      </dsp:nvSpPr>
      <dsp:spPr>
        <a:xfrm>
          <a:off x="0" y="3882434"/>
          <a:ext cx="3505596" cy="88221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ctr" defTabSz="577850">
            <a:lnSpc>
              <a:spcPct val="90000"/>
            </a:lnSpc>
            <a:spcBef>
              <a:spcPct val="0"/>
            </a:spcBef>
            <a:spcAft>
              <a:spcPct val="35000"/>
            </a:spcAft>
            <a:buNone/>
          </a:pPr>
          <a:r>
            <a:rPr lang="ru-RU" sz="1300" kern="1200"/>
            <a:t>10. отсутствие контроля, в том числе общественного, за публичными органами, должностными лицами</a:t>
          </a:r>
        </a:p>
      </dsp:txBody>
      <dsp:txXfrm>
        <a:off x="43066" y="3925500"/>
        <a:ext cx="3419464" cy="796080"/>
      </dsp:txXfrm>
    </dsp:sp>
    <dsp:sp modelId="{8C1FA8F5-49C9-4057-AB6D-683B2F383876}">
      <dsp:nvSpPr>
        <dsp:cNvPr id="0" name=""/>
        <dsp:cNvSpPr/>
      </dsp:nvSpPr>
      <dsp:spPr>
        <a:xfrm>
          <a:off x="3505595" y="4852868"/>
          <a:ext cx="5258394" cy="882212"/>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114300" lvl="1" indent="-114300" algn="l" defTabSz="666750">
            <a:lnSpc>
              <a:spcPct val="90000"/>
            </a:lnSpc>
            <a:spcBef>
              <a:spcPct val="0"/>
            </a:spcBef>
            <a:spcAft>
              <a:spcPct val="15000"/>
            </a:spcAft>
            <a:buChar char="•"/>
          </a:pPr>
          <a:r>
            <a:rPr lang="ru-RU" sz="1500" kern="1200"/>
            <a:t>оценка группового или индивидуального интереса, поощряемые проектом, на предмет соответствия общественным интересам</a:t>
          </a:r>
        </a:p>
      </dsp:txBody>
      <dsp:txXfrm>
        <a:off x="3505595" y="4963145"/>
        <a:ext cx="4927565" cy="661659"/>
      </dsp:txXfrm>
    </dsp:sp>
    <dsp:sp modelId="{FB811903-28B3-458F-8915-A9CF1E78AA0A}">
      <dsp:nvSpPr>
        <dsp:cNvPr id="0" name=""/>
        <dsp:cNvSpPr/>
      </dsp:nvSpPr>
      <dsp:spPr>
        <a:xfrm>
          <a:off x="0" y="4852868"/>
          <a:ext cx="3505596" cy="882212"/>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just" defTabSz="577850">
            <a:lnSpc>
              <a:spcPct val="90000"/>
            </a:lnSpc>
            <a:spcBef>
              <a:spcPct val="0"/>
            </a:spcBef>
            <a:spcAft>
              <a:spcPct val="35000"/>
            </a:spcAft>
            <a:buNone/>
          </a:pPr>
          <a:r>
            <a:rPr lang="ru-RU" sz="1300" kern="1200"/>
            <a:t>11. наличие «конфликта интересов»</a:t>
          </a:r>
        </a:p>
      </dsp:txBody>
      <dsp:txXfrm>
        <a:off x="43066" y="4895934"/>
        <a:ext cx="3419464" cy="79608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3E664-EB0D-5845-86C1-0B4C92C2C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21</Pages>
  <Words>5365</Words>
  <Characters>30587</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TDK</dc:creator>
  <cp:lastModifiedBy>Aynura Kaparova</cp:lastModifiedBy>
  <cp:revision>5</cp:revision>
  <dcterms:created xsi:type="dcterms:W3CDTF">2016-05-30T11:52:00Z</dcterms:created>
  <dcterms:modified xsi:type="dcterms:W3CDTF">2019-12-12T15:21:00Z</dcterms:modified>
</cp:coreProperties>
</file>