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E2" w:rsidRDefault="00CE356E">
      <w:r w:rsidRPr="00CE356E">
        <w:t>https://monitoring.edu.kg/?p=2457</w:t>
      </w:r>
      <w:bookmarkStart w:id="0" w:name="_GoBack"/>
      <w:bookmarkEnd w:id="0"/>
    </w:p>
    <w:p w:rsidR="00CE356E" w:rsidRDefault="00CE356E"/>
    <w:p w:rsidR="00CE356E" w:rsidRPr="00CE356E" w:rsidRDefault="00CE356E" w:rsidP="00CE356E">
      <w:pPr>
        <w:spacing w:after="100" w:afterAutospacing="1" w:line="555" w:lineRule="atLeast"/>
        <w:outlineLvl w:val="0"/>
        <w:rPr>
          <w:rFonts w:ascii="PT Sans Narrow" w:eastAsia="Times New Roman" w:hAnsi="PT Sans Narrow" w:cs="Times New Roman"/>
          <w:b/>
          <w:bCs/>
          <w:caps/>
          <w:color w:val="004086"/>
          <w:kern w:val="36"/>
          <w:sz w:val="48"/>
          <w:szCs w:val="48"/>
          <w:lang w:eastAsia="ru-RU"/>
        </w:rPr>
      </w:pPr>
      <w:r w:rsidRPr="00CE356E">
        <w:rPr>
          <w:rFonts w:ascii="PT Sans Narrow" w:eastAsia="Times New Roman" w:hAnsi="PT Sans Narrow" w:cs="Times New Roman"/>
          <w:b/>
          <w:bCs/>
          <w:caps/>
          <w:color w:val="004086"/>
          <w:kern w:val="36"/>
          <w:sz w:val="48"/>
          <w:szCs w:val="48"/>
          <w:lang w:eastAsia="ru-RU"/>
        </w:rPr>
        <w:t>КАК ПОДДЕРЖАТЬ ОБЩЕСТВЕННЫЕ СОВЕТЫ ГО?</w:t>
      </w:r>
    </w:p>
    <w:p w:rsidR="00CE356E" w:rsidRPr="00CE356E" w:rsidRDefault="00CE356E" w:rsidP="00CE356E">
      <w:pPr>
        <w:spacing w:line="270" w:lineRule="atLeast"/>
        <w:rPr>
          <w:rFonts w:ascii="Times New Roman" w:eastAsia="Times New Roman" w:hAnsi="Times New Roman" w:cs="Times New Roman"/>
          <w:color w:val="999999"/>
          <w:sz w:val="18"/>
          <w:szCs w:val="18"/>
          <w:lang w:eastAsia="ru-RU"/>
        </w:rPr>
      </w:pPr>
      <w:hyperlink r:id="rId4" w:history="1">
        <w:r w:rsidRPr="00CE356E">
          <w:rPr>
            <w:rFonts w:ascii="Times New Roman" w:eastAsia="Times New Roman" w:hAnsi="Times New Roman" w:cs="Times New Roman"/>
            <w:color w:val="004086"/>
            <w:sz w:val="18"/>
            <w:szCs w:val="18"/>
            <w:u w:val="single"/>
            <w:lang w:eastAsia="ru-RU"/>
          </w:rPr>
          <w:t xml:space="preserve">22.11.2016 </w:t>
        </w:r>
      </w:hyperlink>
      <w:hyperlink r:id="rId5" w:tgtFrame="_blank" w:history="1">
        <w:r w:rsidRPr="00CE356E">
          <w:rPr>
            <w:rFonts w:ascii="Times New Roman" w:eastAsia="Times New Roman" w:hAnsi="Times New Roman" w:cs="Times New Roman"/>
            <w:color w:val="004086"/>
            <w:sz w:val="18"/>
            <w:szCs w:val="18"/>
            <w:u w:val="single"/>
            <w:lang w:eastAsia="ru-RU"/>
          </w:rPr>
          <w:t xml:space="preserve">Ирина </w:t>
        </w:r>
        <w:proofErr w:type="spellStart"/>
        <w:r w:rsidRPr="00CE356E">
          <w:rPr>
            <w:rFonts w:ascii="Times New Roman" w:eastAsia="Times New Roman" w:hAnsi="Times New Roman" w:cs="Times New Roman"/>
            <w:color w:val="004086"/>
            <w:sz w:val="18"/>
            <w:szCs w:val="18"/>
            <w:u w:val="single"/>
            <w:lang w:eastAsia="ru-RU"/>
          </w:rPr>
          <w:t>Байрамукова</w:t>
        </w:r>
        <w:proofErr w:type="spellEnd"/>
        <w:r w:rsidRPr="00CE356E">
          <w:rPr>
            <w:rFonts w:ascii="Times New Roman" w:eastAsia="Times New Roman" w:hAnsi="Times New Roman" w:cs="Times New Roman"/>
            <w:color w:val="004086"/>
            <w:sz w:val="18"/>
            <w:szCs w:val="18"/>
            <w:u w:val="single"/>
            <w:lang w:eastAsia="ru-RU"/>
          </w:rPr>
          <w:t>,</w:t>
        </w:r>
        <w:r w:rsidRPr="00CE356E">
          <w:rPr>
            <w:rFonts w:ascii="Times New Roman" w:eastAsia="Times New Roman" w:hAnsi="Times New Roman" w:cs="Times New Roman"/>
            <w:color w:val="004086"/>
            <w:sz w:val="18"/>
            <w:szCs w:val="18"/>
            <w:lang w:eastAsia="ru-RU"/>
          </w:rPr>
          <w:t> </w:t>
        </w:r>
      </w:hyperlink>
      <w:hyperlink r:id="rId6" w:tgtFrame="_blank" w:history="1">
        <w:r w:rsidRPr="00CE356E">
          <w:rPr>
            <w:rFonts w:ascii="Times New Roman" w:eastAsia="Times New Roman" w:hAnsi="Times New Roman" w:cs="Times New Roman"/>
            <w:color w:val="004086"/>
            <w:sz w:val="18"/>
            <w:szCs w:val="18"/>
            <w:u w:val="single"/>
            <w:lang w:eastAsia="ru-RU"/>
          </w:rPr>
          <w:t>Day.kg</w:t>
        </w:r>
      </w:hyperlink>
    </w:p>
    <w:p w:rsidR="00CE356E" w:rsidRPr="00CE356E" w:rsidRDefault="00CE356E" w:rsidP="00CE356E">
      <w:pPr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fldChar w:fldCharType="begin"/>
      </w:r>
      <w:r w:rsidRPr="00CE356E">
        <w:rPr>
          <w:rFonts w:ascii="Times New Roman" w:eastAsia="Times New Roman" w:hAnsi="Times New Roman" w:cs="Times New Roman"/>
          <w:lang w:eastAsia="ru-RU"/>
        </w:rPr>
        <w:instrText xml:space="preserve"> INCLUDEPICTURE "/var/folders/qq/r804ylyd0bb01tm75pq8h8gc0000gn/T/com.microsoft.Word/WebArchiveCopyPasteTempFiles/EA__4462-887x498.jpg" \* MERGEFORMATINET </w:instrText>
      </w:r>
      <w:r w:rsidRPr="00CE356E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CE356E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5936615" cy="3333115"/>
            <wp:effectExtent l="0" t="0" r="0" b="0"/>
            <wp:docPr id="1" name="Рисунок 1" descr="EA__4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__446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33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356E">
        <w:rPr>
          <w:rFonts w:ascii="Times New Roman" w:eastAsia="Times New Roman" w:hAnsi="Times New Roman" w:cs="Times New Roman"/>
          <w:lang w:eastAsia="ru-RU"/>
        </w:rPr>
        <w:fldChar w:fldCharType="end"/>
      </w:r>
    </w:p>
    <w:p w:rsidR="00CE356E" w:rsidRPr="00CE356E" w:rsidRDefault="00CE356E" w:rsidP="00CE356E">
      <w:pPr>
        <w:spacing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>В Суверенном Кыргызстане давно и настойчиво говорят об экономическом суверенитете уже много лет. Несколько лет назад был принят важный Закон, регламентирующий одну из форм взаимодействия и сотрудничества общественности КР с государственными органами, Указом президента были сформированы Общественные Наблюдательные Советы, которые в 2014 году Законом были переименованы в Общественные Советы Государственных Органов ( ОСГО).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 xml:space="preserve">Основная цель ОС – продвижение общественных инициатив, связанных с деятельностью госорганов, содействие госорганам в подготовке и принятии качественных решений, улучшение качества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госуслуг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. Сегодня значимость ОС отражена в таких стратегических документах КР, как Национальная стратегия устойчивого развития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Кыргызской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Республики (2013-2017гг), Повышение эффективности и обеспечение прозрачности государственного управления, Укрепление взаимодействия власти с гражданским обществом.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 xml:space="preserve">По словам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Медера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Тулегенова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, руководителя ОО «Азия Консалтинг», исследования роли ОС в повышении эффективности работы госорганов в уходящем 2016 году выявляли осведомленность и отношение различных заинтересованных сторон к Общественным Советам и Координационному Совету ОС, оценивали текущий уровень взаимодействия между различными сторонами системы Общественных Советов, а также выявляли препятствия и возможности для эффективной работы Общественных Советов и Координационного Совета ОС. </w:t>
      </w:r>
      <w:proofErr w:type="gramStart"/>
      <w:r w:rsidRPr="00CE356E">
        <w:rPr>
          <w:rFonts w:ascii="Times New Roman" w:eastAsia="Times New Roman" w:hAnsi="Times New Roman" w:cs="Times New Roman"/>
          <w:lang w:eastAsia="ru-RU"/>
        </w:rPr>
        <w:t>Помимо этого</w:t>
      </w:r>
      <w:proofErr w:type="gramEnd"/>
      <w:r w:rsidRPr="00CE356E">
        <w:rPr>
          <w:rFonts w:ascii="Times New Roman" w:eastAsia="Times New Roman" w:hAnsi="Times New Roman" w:cs="Times New Roman"/>
          <w:lang w:eastAsia="ru-RU"/>
        </w:rPr>
        <w:t xml:space="preserve"> были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собираны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рекомендации от заинтересованных сторон о том, как может быть улучшена система Общественных Советов.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 xml:space="preserve">Мнения представителей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госорганизаций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об Общественных Советах на сегодня выглядят так: 36, 4 % сотрудников госорганов полностью уверены, что за это время удалось </w:t>
      </w:r>
      <w:r w:rsidRPr="00CE356E">
        <w:rPr>
          <w:rFonts w:ascii="Times New Roman" w:eastAsia="Times New Roman" w:hAnsi="Times New Roman" w:cs="Times New Roman"/>
          <w:lang w:eastAsia="ru-RU"/>
        </w:rPr>
        <w:lastRenderedPageBreak/>
        <w:t>наладить хорошее взаимодействие между ГО и ОС при нем и что ОС повышают прозрачность и подотчетность правительства КР. 54,5% – скорее согласны с первым мнением, а 36,4% – со вторым.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>18,2% представителей госорганов уверены, что ОС усиливают взаимодействие между правительством и гражданским обществом в нашей стране, а 54,5% – скорее с этим согласны, чем нет. Ровно столько же представителей госорганов- 18,2% уверены, что: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>а) представители ГО, участвующие в ОС, вносят ценные идеи в работу ОС;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>б) ОС помогают улучшить качество государственных услуг;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>в) ОС повышают эффективность работы правительства КР.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>27,3% согласны с тем, что именно ОС делают хороший вклад в разработку нормативно-правовых актов. И ровно столько же – полностью не согласны с таким мнением, одновременно 27,3% – колеблются в своей оценке роли вклада ОС в улучшение эффективности отечественного законодательства.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 xml:space="preserve">PR-специалист Координационного Совета ОСГО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Айгуль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Джунушалиева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говорит о том, что такие выводы больше свидетельствуют как о возрастающей роли ОС в эффективной работе госорганов, так и о том, что растет потребность в популяризации положительного опыта деятельности ОС и в освещении проблем, с которыми ОС сталкиваются.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>И вот тут возникает вопрос, а какими же информационно-аналитическими ресурсами можно эти задачи решить? Самый доступный путь – обратиться к хорошему опыту. И сегодня в республике уже есть такой хороший пример. Это пример того, как поддерживается деятельность ОС МОН КР.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 xml:space="preserve">По словам ее председателя Чинары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Омуркуловой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, неоценимую поддержку в работе ОС оказывает проект «Стимулирование и мониторинг реформ в сфере образования в КР», реализуемый в стране с 2015 года по настоящее время. «Это совместный проект Фонда имени Конрада Аденауэра и Экологического Движения «БИОМ», реализуемый при поддержке Европейского Союза и Федерального министерства экономического сотрудничества и развития Германии,- сказала Ч.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Омуркулова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,- Цель данного проекта – повысить роль и улучшить возможности Общественных Советов госорганов в системе принятия решений для реформирования системы образования, а также повышения прозрачности реформ для нашего общества. Благодаря этому Проекту, члены ОС смогли осуществить мониторинг системы образования в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Ошской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области, а также выехать в Каракол, где посещали образовательные учреждения Иссык-Кульской области. Проект регулярно повышает потенциал наших членов, организуя семинары, тренинги с участием экспертного сообщества как из Кыргызстана, так и из России и Германии. В 2016 году делегация из членов нашего ОС и научных и педагогических кадров республики посетила Берлин и Потсдам, где знакомилась с опытом образовательной системы ФРГ. По итогам поездки участники поездки подготовили отчеты и презентовали их на заседаниях ОС с участием министра образования, замминистра и других ключевых фигур образовательной системы».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 xml:space="preserve">Весьма ценным, по мнению другого члена ОС МОН КР Алмаза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Тажибая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, является также регулярное отражение в СМИ деятельности Общественного Совета. И в этой связи стоит упомянуть, что проект ЕС «Стимулирование и мониторинг реформ в сфере образования в КР» не оставил без внимания важный вопрос повышения потенциала отечественных журналистов. Кроме того, что представители СМИ КР регулярно приглашаются на круглые столы, конференции по обсуждению насущных проблем системы образования </w:t>
      </w:r>
      <w:r w:rsidRPr="00CE356E">
        <w:rPr>
          <w:rFonts w:ascii="Times New Roman" w:eastAsia="Times New Roman" w:hAnsi="Times New Roman" w:cs="Times New Roman"/>
          <w:lang w:eastAsia="ru-RU"/>
        </w:rPr>
        <w:lastRenderedPageBreak/>
        <w:t xml:space="preserve">Кыргызстана, где могут встретиться с экспертами и членами ОС МОН КР и задать им вопросы на интересующие темы, проводятся также открытые заседания Общественного совета, то есть создается еще одна возможность для журналистов получить информацию о деятельности ОС МОН КР. А в октябре-месяце текущего года Европейский Союз в лице Фонда имени Конрада Аденауэра и ЭД «БИОМ» организовали для журналистов,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блоггеров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>, представителей радио и телевидения двухдневный семинар на злободневную тему, как сегодня лучше продвигать в СМИ реформы в сфере образования.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>«Этот семинар стал результатом многочисленных обращений журналистов с просьбой помочь им и разобраться в текущих образовательных реформах и способах использования различных медиа-ресурсов, позволяющих довольно сложный и насыщенный цифрами материал сделать более читабельным и интересным</w:t>
      </w:r>
      <w:proofErr w:type="gramStart"/>
      <w:r w:rsidRPr="00CE356E">
        <w:rPr>
          <w:rFonts w:ascii="Times New Roman" w:eastAsia="Times New Roman" w:hAnsi="Times New Roman" w:cs="Times New Roman"/>
          <w:lang w:eastAsia="ru-RU"/>
        </w:rPr>
        <w:t>»,-</w:t>
      </w:r>
      <w:proofErr w:type="gramEnd"/>
      <w:r w:rsidRPr="00CE356E">
        <w:rPr>
          <w:rFonts w:ascii="Times New Roman" w:eastAsia="Times New Roman" w:hAnsi="Times New Roman" w:cs="Times New Roman"/>
          <w:lang w:eastAsia="ru-RU"/>
        </w:rPr>
        <w:t xml:space="preserve"> комментирует одна из участниц, журналист газеты «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Бетме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Бет» Тамара Каширская.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 xml:space="preserve">По мнению сотрудника одного из НПО Игоря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Сопрунова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, сегодня сложно переоценить роль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интернет-ресурсов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в продвижении информации. В этом контексте огромную поддержку в работе ОС МОН КР оказывает также веб-платформа проекта «Стимулирование и мониторинг реформ в сфере образования в КР – https://monitoring.edu.kg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Блоггер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Максим Дондуков назвал цели веб-платформы проекта: « Это репрезентация проектной деятельности, копилка полезных ресурсов в сфере образования, а также мощный образовательный ресурс. Любой желающий сможет найти на этом сайте как информационные и аналитические статьи, так и методики и инновационные экспертные разработки, сообщения о новых технологиях в сфере образования и многое другое».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 xml:space="preserve">Есть большой опыт в поддержке деятельности ОСГО также и у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ПРООНа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ЮСАИДа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>, GIZ и других международных организаций.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 xml:space="preserve">Руслан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Молдокасымов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, представитель Программы ЮСАИД «По совместному управлению», говорит о поддержке инициатив по созданию диалоговой площадки между Правительством и ГО. Во- 1-х, это проведение исследования ОС в КР при финансовой поддержке ЮСАИД, а во-2х, это сотрудничество с Консорциумом университетов и Министерством образования и науки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Кыргызской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Республики в разработке курсов по управлению некоммерческими организациями и внедрении этих курсов в ВУЗах, улучшении академических возможностей и ресурсов по УНКО. На сегодня по программе ПСУ уже работают 17 ВУЗов, 11 из которых ведут консультационную деятельность с организациями ГО как на национальном, так и на региональном уровнях для улучшения их организационного потенциала. В 4х ВУЗах </w:t>
      </w:r>
      <w:proofErr w:type="gramStart"/>
      <w:r w:rsidRPr="00CE356E">
        <w:rPr>
          <w:rFonts w:ascii="Times New Roman" w:eastAsia="Times New Roman" w:hAnsi="Times New Roman" w:cs="Times New Roman"/>
          <w:lang w:eastAsia="ru-RU"/>
        </w:rPr>
        <w:t>( в</w:t>
      </w:r>
      <w:proofErr w:type="gramEnd"/>
      <w:r w:rsidRPr="00CE356E">
        <w:rPr>
          <w:rFonts w:ascii="Times New Roman" w:eastAsia="Times New Roman" w:hAnsi="Times New Roman" w:cs="Times New Roman"/>
          <w:lang w:eastAsia="ru-RU"/>
        </w:rPr>
        <w:t xml:space="preserve"> Бишкеке, Оше, Нарыне и Баткене) открыты Ресурсные центры по УНКО. «Те, кто прошел консультации, имеют право подавать заявку на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грантовую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поддержку, – говорит координатор проекта Фатима </w:t>
      </w:r>
      <w:proofErr w:type="spellStart"/>
      <w:proofErr w:type="gramStart"/>
      <w:r w:rsidRPr="00CE356E">
        <w:rPr>
          <w:rFonts w:ascii="Times New Roman" w:eastAsia="Times New Roman" w:hAnsi="Times New Roman" w:cs="Times New Roman"/>
          <w:lang w:eastAsia="ru-RU"/>
        </w:rPr>
        <w:t>Касмахунова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>,-</w:t>
      </w:r>
      <w:proofErr w:type="gramEnd"/>
      <w:r w:rsidRPr="00CE356E">
        <w:rPr>
          <w:rFonts w:ascii="Times New Roman" w:eastAsia="Times New Roman" w:hAnsi="Times New Roman" w:cs="Times New Roman"/>
          <w:lang w:eastAsia="ru-RU"/>
        </w:rPr>
        <w:t xml:space="preserve"> Отбор на конкурсной основе проходят те кандидаты, которые помогают разработать конкретные организационные планы и планы по развитию потенциала каждой отдельной ОГО».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 xml:space="preserve">Другим донором, который занимается вопросами усиления влияния участия гражданского общества в Общественные советы в Кыргызстане, является Институт Густава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Штрезмана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(GSI), основанный в 1959 году для транснационального обучения и Европейского сотрудничества как независимый, непартийный и некоммерческий институт. «Имея более 30 лет международного проектного опыта во многих странах мира, GSI совместно с Министерством международного развития Великобритании и Советом по Правам человека ( Бишкек), данный проект основной целью ставит усиление вовлечения гражданского общества в Общественные советы в Кыргызстан»,- говорит координатор проекта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Жылдыз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Искакова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. Она убеждена, что настало время организовать партнерство в </w:t>
      </w:r>
      <w:r w:rsidRPr="00CE356E">
        <w:rPr>
          <w:rFonts w:ascii="Times New Roman" w:eastAsia="Times New Roman" w:hAnsi="Times New Roman" w:cs="Times New Roman"/>
          <w:lang w:eastAsia="ru-RU"/>
        </w:rPr>
        <w:lastRenderedPageBreak/>
        <w:t xml:space="preserve">этой непростой работе с проектом «Стимулирование и мониторинг реформ в сфере образования в КР», имеющим уже неплохой опыт. Пиар-специалист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Назарбек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Чокубаев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также согласен, что веб-платформа https://monitoring.edu.kg может стать примером для освещения деятельности нового проекта, который будет реализовывать с 2016 по 2018 гг.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>Медиа-поддержку в освещении вопросов деятельности ОС госорганов предложила также региональный программный менеджер Представительства «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Internews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» в КР Эльмира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Джумакадырова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>: «Есть площадка, есть журналистская сеть. Это позволит также через наш ресурс повысить информированность общественности и разработчиков политик относительно вопросов деятельности ОСГО».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 xml:space="preserve">Давно и настойчиво поддерживает ОСГО и ПРООН. Сотрудник ПРООН Джамиля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Арбаналиева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представила результаты деятельности по поддержке ОС, которая ведется в стране с 2010 года. «Первые составы общественных наблюдательных советов при государственных органов в Кыргызстане были созданы в 2010 году в десяти пилотных государственных органах. Позже были созданы ОНС в 41 госоргане. А 24 мая 2014 года был принят Закон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Кыргызской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Республики «Об общественных советах государственных органов», который придал устойчивость данному институту. «ПРООН помог реализации данного закона,- сказала Д.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Арбаналиева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>,- Так, ПРООН проводил тренинги для членов общественных советов государственных органов власти, на которых те изучали «этику госслужащих», причины возникновения конфликта интересов, место и роль общественных советов в процессе урегулирования конфликтов интересов, планирование освещения деятельности в СМИ, мониторинг исполнения государственной стратегии антикоррупционной политики в госорганах».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>«Сегодня ЕС «вливает» в образовательную систему солидные финансовые потоки, наше государство получает гранты, в республике реализованы и реализуются различные проекты, имеющие образовательный компонент,- подытожил Владимир Коротенко, координатор проекта «Стимулирование и мониторинг реформ в сфере образования в КР», – И вот тут ОС и выступают в роли того механизма прозрачности, который сегодня так необходим на всех этапах образовательного процесса».</w:t>
      </w:r>
    </w:p>
    <w:p w:rsidR="00CE356E" w:rsidRPr="00CE356E" w:rsidRDefault="00CE356E" w:rsidP="00CE356E">
      <w:pPr>
        <w:spacing w:before="225" w:after="225"/>
        <w:rPr>
          <w:rFonts w:ascii="Times New Roman" w:eastAsia="Times New Roman" w:hAnsi="Times New Roman" w:cs="Times New Roman"/>
          <w:lang w:eastAsia="ru-RU"/>
        </w:rPr>
      </w:pPr>
      <w:r w:rsidRPr="00CE356E">
        <w:rPr>
          <w:rFonts w:ascii="Times New Roman" w:eastAsia="Times New Roman" w:hAnsi="Times New Roman" w:cs="Times New Roman"/>
          <w:lang w:eastAsia="ru-RU"/>
        </w:rPr>
        <w:t xml:space="preserve">Зампредседателя ОС МОН КР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Айнура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Тентиева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рассказала о том, что этот Общественный Совет выпустил постеры, на которых и наглядной форме представлена роль механизма его деятельности. «Всего было издано 4 тысячи экземпляров постера – по 2 тысячи на русском и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кыргызском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языках. Это может стать примером для других ОСГО как демонстрация общественного участия в вопросах принятия и исполнения государственных решений</w:t>
      </w:r>
      <w:proofErr w:type="gramStart"/>
      <w:r w:rsidRPr="00CE356E">
        <w:rPr>
          <w:rFonts w:ascii="Times New Roman" w:eastAsia="Times New Roman" w:hAnsi="Times New Roman" w:cs="Times New Roman"/>
          <w:lang w:eastAsia="ru-RU"/>
        </w:rPr>
        <w:t>»,-</w:t>
      </w:r>
      <w:proofErr w:type="gramEnd"/>
      <w:r w:rsidRPr="00CE356E">
        <w:rPr>
          <w:rFonts w:ascii="Times New Roman" w:eastAsia="Times New Roman" w:hAnsi="Times New Roman" w:cs="Times New Roman"/>
          <w:lang w:eastAsia="ru-RU"/>
        </w:rPr>
        <w:t xml:space="preserve"> сказала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Айнура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CE356E">
        <w:rPr>
          <w:rFonts w:ascii="Times New Roman" w:eastAsia="Times New Roman" w:hAnsi="Times New Roman" w:cs="Times New Roman"/>
          <w:lang w:eastAsia="ru-RU"/>
        </w:rPr>
        <w:t>Тентиева</w:t>
      </w:r>
      <w:proofErr w:type="spellEnd"/>
      <w:r w:rsidRPr="00CE356E">
        <w:rPr>
          <w:rFonts w:ascii="Times New Roman" w:eastAsia="Times New Roman" w:hAnsi="Times New Roman" w:cs="Times New Roman"/>
          <w:lang w:eastAsia="ru-RU"/>
        </w:rPr>
        <w:t>.</w:t>
      </w:r>
    </w:p>
    <w:p w:rsidR="00CE356E" w:rsidRPr="00CE356E" w:rsidRDefault="00CE356E" w:rsidP="00CE356E">
      <w:pPr>
        <w:spacing w:before="225" w:after="225" w:line="360" w:lineRule="atLeast"/>
        <w:rPr>
          <w:rFonts w:ascii="Times New Roman" w:eastAsia="Times New Roman" w:hAnsi="Times New Roman" w:cs="Times New Roman"/>
          <w:color w:val="444444"/>
          <w:sz w:val="27"/>
          <w:szCs w:val="27"/>
          <w:lang w:eastAsia="ru-RU"/>
        </w:rPr>
      </w:pPr>
      <w:hyperlink r:id="rId8" w:tgtFrame="_blank" w:history="1">
        <w:r w:rsidRPr="00CE356E">
          <w:rPr>
            <w:rFonts w:ascii="Times New Roman" w:eastAsia="Times New Roman" w:hAnsi="Times New Roman" w:cs="Times New Roman"/>
            <w:color w:val="004086"/>
            <w:sz w:val="27"/>
            <w:szCs w:val="27"/>
            <w:u w:val="single"/>
            <w:lang w:eastAsia="ru-RU"/>
          </w:rPr>
          <w:t xml:space="preserve">Ирина </w:t>
        </w:r>
        <w:proofErr w:type="spellStart"/>
        <w:r w:rsidRPr="00CE356E">
          <w:rPr>
            <w:rFonts w:ascii="Times New Roman" w:eastAsia="Times New Roman" w:hAnsi="Times New Roman" w:cs="Times New Roman"/>
            <w:color w:val="004086"/>
            <w:sz w:val="27"/>
            <w:szCs w:val="27"/>
            <w:u w:val="single"/>
            <w:lang w:eastAsia="ru-RU"/>
          </w:rPr>
          <w:t>Байрамукова</w:t>
        </w:r>
        <w:proofErr w:type="spellEnd"/>
        <w:r w:rsidRPr="00CE356E">
          <w:rPr>
            <w:rFonts w:ascii="Times New Roman" w:eastAsia="Times New Roman" w:hAnsi="Times New Roman" w:cs="Times New Roman"/>
            <w:color w:val="004086"/>
            <w:sz w:val="27"/>
            <w:szCs w:val="27"/>
            <w:u w:val="single"/>
            <w:lang w:eastAsia="ru-RU"/>
          </w:rPr>
          <w:t>, Day.kg</w:t>
        </w:r>
      </w:hyperlink>
    </w:p>
    <w:p w:rsidR="00CE356E" w:rsidRDefault="00CE356E"/>
    <w:sectPr w:rsidR="00CE356E" w:rsidSect="00EB2E14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ans Narrow">
    <w:panose1 w:val="020B0506020203020204"/>
    <w:charset w:val="00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56E"/>
    <w:rsid w:val="00CE356E"/>
    <w:rsid w:val="00E911E2"/>
    <w:rsid w:val="00EB2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6FA2838"/>
  <w15:chartTrackingRefBased/>
  <w15:docId w15:val="{E584A6AA-1736-3246-B4D0-55CB8E724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356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35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osted-on">
    <w:name w:val="posted-on"/>
    <w:basedOn w:val="a0"/>
    <w:rsid w:val="00CE356E"/>
  </w:style>
  <w:style w:type="character" w:styleId="a3">
    <w:name w:val="Hyperlink"/>
    <w:basedOn w:val="a0"/>
    <w:uiPriority w:val="99"/>
    <w:semiHidden/>
    <w:unhideWhenUsed/>
    <w:rsid w:val="00CE356E"/>
    <w:rPr>
      <w:color w:val="0000FF"/>
      <w:u w:val="single"/>
    </w:rPr>
  </w:style>
  <w:style w:type="character" w:customStyle="1" w:styleId="posted-by">
    <w:name w:val="posted-by"/>
    <w:basedOn w:val="a0"/>
    <w:rsid w:val="00CE356E"/>
  </w:style>
  <w:style w:type="character" w:customStyle="1" w:styleId="apple-converted-space">
    <w:name w:val="apple-converted-space"/>
    <w:basedOn w:val="a0"/>
    <w:rsid w:val="00CE356E"/>
  </w:style>
  <w:style w:type="paragraph" w:styleId="a4">
    <w:name w:val="Normal (Web)"/>
    <w:basedOn w:val="a"/>
    <w:uiPriority w:val="99"/>
    <w:semiHidden/>
    <w:unhideWhenUsed/>
    <w:rsid w:val="00CE356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uk-article-lead">
    <w:name w:val="uk-article-lead"/>
    <w:basedOn w:val="a"/>
    <w:rsid w:val="00CE356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97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77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y.kg/analitic/5950-kak-podderzhat-obshhestvennye-sovety-go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y.kg/analitic/5950-kak-podderzhat-obshhestvennye-sovety-go.html" TargetMode="External"/><Relationship Id="rId5" Type="http://schemas.openxmlformats.org/officeDocument/2006/relationships/hyperlink" Target="http://www.day.kg/analitic/5950-kak-podderzhat-obshhestvennye-sovety-go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monitoring.edu.kg/?p=2457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1761</Words>
  <Characters>10043</Characters>
  <Application>Microsoft Office Word</Application>
  <DocSecurity>0</DocSecurity>
  <Lines>83</Lines>
  <Paragraphs>23</Paragraphs>
  <ScaleCrop>false</ScaleCrop>
  <Company/>
  <LinksUpToDate>false</LinksUpToDate>
  <CharactersWithSpaces>11781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Aynura Kaparova</dc:creator>
  <cp:keywords/>
  <dc:description/>
  <cp:lastModifiedBy>Aynura Kaparova</cp:lastModifiedBy>
  <cp:revision>1</cp:revision>
  <dcterms:created xsi:type="dcterms:W3CDTF">2019-12-12T15:07:00Z</dcterms:created>
  <dcterms:modified xsi:type="dcterms:W3CDTF">2019-12-12T15:07:00Z</dcterms:modified>
</cp:coreProperties>
</file>